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4A633A" w14:textId="7B33FBB4" w:rsidR="00D24C5E" w:rsidRDefault="0027035C">
      <w:pPr>
        <w:pBdr>
          <w:top w:val="nil"/>
          <w:left w:val="nil"/>
          <w:bottom w:val="nil"/>
          <w:right w:val="nil"/>
          <w:between w:val="nil"/>
        </w:pBdr>
        <w:spacing w:after="0" w:line="240" w:lineRule="auto"/>
        <w:jc w:val="center"/>
        <w:rPr>
          <w:rFonts w:ascii="Arial Black" w:eastAsia="Arial Black" w:hAnsi="Arial Black" w:cs="Arial Black"/>
          <w:color w:val="002060"/>
          <w:sz w:val="56"/>
          <w:szCs w:val="56"/>
        </w:rPr>
      </w:pPr>
      <w:r w:rsidRPr="005852F6">
        <w:rPr>
          <w:rFonts w:ascii="Arial Black" w:eastAsia="Arial Black" w:hAnsi="Arial Black" w:cs="Arial Black"/>
          <w:b/>
          <w:bCs/>
          <w:color w:val="C0504D" w:themeColor="accent2"/>
          <w:sz w:val="52"/>
          <w:szCs w:val="52"/>
        </w:rPr>
        <w:t>SANTA MARTA</w:t>
      </w:r>
      <w:r>
        <w:rPr>
          <w:rFonts w:ascii="Arial Black" w:eastAsia="Arial Black" w:hAnsi="Arial Black" w:cs="Arial Black"/>
          <w:b/>
          <w:bCs/>
          <w:color w:val="002060"/>
          <w:sz w:val="56"/>
          <w:szCs w:val="56"/>
        </w:rPr>
        <w:t xml:space="preserve"> </w:t>
      </w:r>
      <w:r w:rsidR="002C172A">
        <w:rPr>
          <w:rFonts w:ascii="Arial Black" w:eastAsia="Arial Black" w:hAnsi="Arial Black" w:cs="Arial Black"/>
          <w:b/>
          <w:bCs/>
          <w:color w:val="002060"/>
          <w:sz w:val="56"/>
          <w:szCs w:val="56"/>
        </w:rPr>
        <w:t xml:space="preserve">                         </w:t>
      </w:r>
      <w:r w:rsidR="005852F6">
        <w:rPr>
          <w:rFonts w:ascii="Arial Black" w:eastAsia="Arial Black" w:hAnsi="Arial Black" w:cs="Arial Black"/>
          <w:b/>
          <w:bCs/>
          <w:color w:val="002060"/>
          <w:sz w:val="56"/>
          <w:szCs w:val="56"/>
        </w:rPr>
        <w:t xml:space="preserve">  </w:t>
      </w:r>
      <w:r w:rsidR="002C172A">
        <w:rPr>
          <w:rFonts w:ascii="Arial Black" w:eastAsia="Arial Black" w:hAnsi="Arial Black" w:cs="Arial Black"/>
          <w:b/>
          <w:bCs/>
          <w:color w:val="002060"/>
          <w:sz w:val="56"/>
          <w:szCs w:val="56"/>
        </w:rPr>
        <w:t xml:space="preserve"> “LA PERLA DEL CARIBE </w:t>
      </w:r>
      <w:r>
        <w:rPr>
          <w:rFonts w:ascii="Arial Black" w:eastAsia="Arial Black" w:hAnsi="Arial Black" w:cs="Arial Black"/>
          <w:b/>
          <w:bCs/>
          <w:color w:val="002060"/>
          <w:sz w:val="56"/>
          <w:szCs w:val="56"/>
        </w:rPr>
        <w:t>"</w:t>
      </w:r>
    </w:p>
    <w:p w14:paraId="22CD7B9E" w14:textId="77777777" w:rsidR="00D24C5E"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400C242E" w14:textId="77777777" w:rsidR="00D24C5E" w:rsidRDefault="00D24C5E">
      <w:pPr>
        <w:pBdr>
          <w:top w:val="nil"/>
          <w:left w:val="nil"/>
          <w:bottom w:val="nil"/>
          <w:right w:val="nil"/>
          <w:between w:val="nil"/>
        </w:pBdr>
        <w:spacing w:after="0" w:line="240" w:lineRule="auto"/>
        <w:rPr>
          <w:rFonts w:ascii="Arial" w:eastAsia="Arial" w:hAnsi="Arial" w:cs="Arial"/>
          <w:color w:val="FF9900"/>
        </w:rPr>
      </w:pPr>
    </w:p>
    <w:p w14:paraId="2CD4D300" w14:textId="77777777" w:rsidR="00D24C5E" w:rsidRDefault="00D24C5E">
      <w:pPr>
        <w:pBdr>
          <w:top w:val="nil"/>
          <w:left w:val="nil"/>
          <w:bottom w:val="nil"/>
          <w:right w:val="nil"/>
          <w:between w:val="nil"/>
        </w:pBdr>
        <w:spacing w:after="0" w:line="240" w:lineRule="auto"/>
        <w:rPr>
          <w:rFonts w:ascii="Arial" w:eastAsia="Arial" w:hAnsi="Arial" w:cs="Arial"/>
          <w:color w:val="E36C0A"/>
        </w:rPr>
      </w:pPr>
    </w:p>
    <w:p w14:paraId="7BAF7C1D" w14:textId="77777777" w:rsidR="00D24C5E"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Programa Incluye:</w:t>
      </w:r>
    </w:p>
    <w:p w14:paraId="02E2215F" w14:textId="77777777" w:rsidR="002C172A" w:rsidRPr="002C172A" w:rsidRDefault="002C172A" w:rsidP="002C172A">
      <w:pPr>
        <w:pStyle w:val="Prrafodelista"/>
        <w:numPr>
          <w:ilvl w:val="0"/>
          <w:numId w:val="9"/>
        </w:numPr>
        <w:autoSpaceDE w:val="0"/>
        <w:autoSpaceDN w:val="0"/>
        <w:adjustRightInd w:val="0"/>
        <w:spacing w:after="0" w:line="240" w:lineRule="auto"/>
        <w:rPr>
          <w:rFonts w:ascii="Arial" w:hAnsi="Arial" w:cs="Arial"/>
          <w:sz w:val="20"/>
          <w:szCs w:val="20"/>
        </w:rPr>
      </w:pPr>
      <w:r w:rsidRPr="002C172A">
        <w:rPr>
          <w:rFonts w:ascii="Arial" w:hAnsi="Arial" w:cs="Arial"/>
          <w:sz w:val="20"/>
          <w:szCs w:val="20"/>
        </w:rPr>
        <w:t>Traslado aeropuerto / hotel / aeropuerto en servicio regular y en horario diurno.</w:t>
      </w:r>
    </w:p>
    <w:p w14:paraId="3826D982" w14:textId="77777777" w:rsidR="002C172A" w:rsidRPr="002C172A" w:rsidRDefault="002C172A" w:rsidP="002C172A">
      <w:pPr>
        <w:pStyle w:val="Prrafodelista"/>
        <w:numPr>
          <w:ilvl w:val="0"/>
          <w:numId w:val="9"/>
        </w:numPr>
        <w:autoSpaceDE w:val="0"/>
        <w:autoSpaceDN w:val="0"/>
        <w:adjustRightInd w:val="0"/>
        <w:spacing w:after="0" w:line="240" w:lineRule="auto"/>
        <w:rPr>
          <w:rFonts w:ascii="Arial" w:hAnsi="Arial" w:cs="Arial"/>
          <w:sz w:val="20"/>
          <w:szCs w:val="20"/>
        </w:rPr>
      </w:pPr>
      <w:r w:rsidRPr="002C172A">
        <w:rPr>
          <w:rFonts w:ascii="Arial" w:hAnsi="Arial" w:cs="Arial"/>
          <w:b/>
          <w:bCs/>
          <w:sz w:val="20"/>
          <w:szCs w:val="20"/>
        </w:rPr>
        <w:t>03 noches de alojamiento.</w:t>
      </w:r>
    </w:p>
    <w:p w14:paraId="45731936" w14:textId="77777777" w:rsidR="002C172A" w:rsidRPr="002C172A" w:rsidRDefault="002C172A" w:rsidP="002C172A">
      <w:pPr>
        <w:pStyle w:val="Prrafodelista"/>
        <w:numPr>
          <w:ilvl w:val="0"/>
          <w:numId w:val="9"/>
        </w:numPr>
        <w:autoSpaceDE w:val="0"/>
        <w:autoSpaceDN w:val="0"/>
        <w:adjustRightInd w:val="0"/>
        <w:spacing w:after="0" w:line="240" w:lineRule="auto"/>
        <w:rPr>
          <w:rFonts w:ascii="Arial" w:hAnsi="Arial" w:cs="Arial"/>
          <w:sz w:val="20"/>
          <w:szCs w:val="20"/>
        </w:rPr>
      </w:pPr>
      <w:r w:rsidRPr="002C172A">
        <w:rPr>
          <w:rFonts w:ascii="Arial" w:hAnsi="Arial" w:cs="Arial"/>
          <w:sz w:val="20"/>
          <w:szCs w:val="20"/>
        </w:rPr>
        <w:t>Desayunos diarios</w:t>
      </w:r>
    </w:p>
    <w:p w14:paraId="1B3C3D98" w14:textId="7AABD4D1" w:rsidR="0027035C" w:rsidRPr="002C172A" w:rsidRDefault="002C172A" w:rsidP="002C172A">
      <w:pPr>
        <w:pStyle w:val="Prrafodelista"/>
        <w:numPr>
          <w:ilvl w:val="0"/>
          <w:numId w:val="9"/>
        </w:numPr>
        <w:pBdr>
          <w:top w:val="nil"/>
          <w:left w:val="nil"/>
          <w:bottom w:val="nil"/>
          <w:right w:val="nil"/>
          <w:between w:val="nil"/>
        </w:pBdr>
        <w:tabs>
          <w:tab w:val="left" w:pos="2508"/>
        </w:tabs>
        <w:spacing w:after="0" w:line="240" w:lineRule="auto"/>
        <w:rPr>
          <w:rFonts w:ascii="Arial" w:eastAsia="Arial" w:hAnsi="Arial" w:cs="Arial"/>
          <w:color w:val="000000"/>
          <w:sz w:val="20"/>
          <w:szCs w:val="20"/>
        </w:rPr>
      </w:pPr>
      <w:r w:rsidRPr="002C172A">
        <w:rPr>
          <w:rFonts w:ascii="Arial" w:hAnsi="Arial" w:cs="Arial"/>
          <w:sz w:val="20"/>
          <w:szCs w:val="20"/>
        </w:rPr>
        <w:t>Full Day Parque Tayrona – Playa Cristal + almuerzo Típico – servicio compartido.</w:t>
      </w:r>
    </w:p>
    <w:p w14:paraId="29A67923" w14:textId="77777777" w:rsidR="00A62040" w:rsidRDefault="00A62040">
      <w:pPr>
        <w:pBdr>
          <w:top w:val="nil"/>
          <w:left w:val="nil"/>
          <w:bottom w:val="nil"/>
          <w:right w:val="nil"/>
          <w:between w:val="nil"/>
        </w:pBdr>
        <w:tabs>
          <w:tab w:val="left" w:pos="2508"/>
        </w:tabs>
        <w:spacing w:after="0" w:line="240" w:lineRule="auto"/>
        <w:rPr>
          <w:rFonts w:ascii="Arial" w:eastAsia="Arial" w:hAnsi="Arial" w:cs="Arial"/>
          <w:color w:val="000000"/>
          <w:sz w:val="18"/>
          <w:szCs w:val="18"/>
        </w:rPr>
      </w:pPr>
    </w:p>
    <w:p w14:paraId="5F2B8734" w14:textId="77777777" w:rsidR="005852F6" w:rsidRPr="005852F6" w:rsidRDefault="005852F6" w:rsidP="005852F6">
      <w:pPr>
        <w:spacing w:after="0" w:line="240" w:lineRule="auto"/>
        <w:rPr>
          <w:rFonts w:ascii="Arial" w:eastAsia="Times New Roman" w:hAnsi="Arial" w:cs="Arial"/>
          <w:b/>
          <w:bCs/>
          <w:color w:val="C0504D" w:themeColor="accent2"/>
          <w:sz w:val="20"/>
          <w:szCs w:val="20"/>
          <w:lang w:val="es-PE"/>
        </w:rPr>
      </w:pPr>
      <w:r w:rsidRPr="005852F6">
        <w:rPr>
          <w:rFonts w:ascii="Arial" w:eastAsia="Times New Roman" w:hAnsi="Arial" w:cs="Arial"/>
          <w:b/>
          <w:bCs/>
          <w:color w:val="C0504D" w:themeColor="accent2"/>
          <w:sz w:val="20"/>
          <w:szCs w:val="20"/>
          <w:lang w:val="es-PE"/>
        </w:rPr>
        <w:t>Descripción de las actividades mencionada</w:t>
      </w:r>
    </w:p>
    <w:p w14:paraId="6B5C65A3" w14:textId="77777777" w:rsidR="005852F6" w:rsidRDefault="005852F6" w:rsidP="005852F6">
      <w:pPr>
        <w:spacing w:after="0" w:line="240" w:lineRule="auto"/>
        <w:rPr>
          <w:rFonts w:ascii="Arial" w:eastAsia="Times New Roman" w:hAnsi="Arial" w:cs="Arial"/>
          <w:color w:val="01154D"/>
          <w:sz w:val="20"/>
          <w:szCs w:val="20"/>
          <w:lang w:val="es-PE"/>
        </w:rPr>
      </w:pPr>
    </w:p>
    <w:p w14:paraId="18F7B22A" w14:textId="6344BD83" w:rsidR="005852F6" w:rsidRPr="005852F6" w:rsidRDefault="005852F6" w:rsidP="005852F6">
      <w:pPr>
        <w:spacing w:after="0" w:line="240" w:lineRule="auto"/>
        <w:rPr>
          <w:rFonts w:ascii="Arial" w:eastAsia="Times New Roman" w:hAnsi="Arial" w:cs="Arial"/>
          <w:b/>
          <w:bCs/>
          <w:color w:val="01154D"/>
          <w:sz w:val="20"/>
          <w:szCs w:val="20"/>
          <w:lang w:val="es-PE"/>
        </w:rPr>
      </w:pPr>
      <w:r w:rsidRPr="005852F6">
        <w:rPr>
          <w:rFonts w:ascii="Arial" w:eastAsia="Times New Roman" w:hAnsi="Arial" w:cs="Arial"/>
          <w:b/>
          <w:bCs/>
          <w:color w:val="01154D"/>
          <w:sz w:val="20"/>
          <w:szCs w:val="20"/>
          <w:lang w:val="es-PE"/>
        </w:rPr>
        <w:t>Full Day a Parque Tayrona – Playa Cristal (Horario de salida depende de temporada y ubicación del hotel, pero ronda entre las 04:30 - 05:30 Hrs)</w:t>
      </w:r>
    </w:p>
    <w:p w14:paraId="0D98F894" w14:textId="284DCAA8" w:rsidR="005852F6" w:rsidRPr="005852F6" w:rsidRDefault="005852F6" w:rsidP="005852F6">
      <w:pPr>
        <w:pStyle w:val="Prrafodelista"/>
        <w:numPr>
          <w:ilvl w:val="0"/>
          <w:numId w:val="12"/>
        </w:numPr>
        <w:spacing w:after="0" w:line="240" w:lineRule="auto"/>
        <w:rPr>
          <w:rFonts w:ascii="Arial" w:eastAsia="Times New Roman" w:hAnsi="Arial" w:cs="Arial"/>
          <w:color w:val="000000"/>
          <w:sz w:val="20"/>
          <w:szCs w:val="20"/>
          <w:lang w:val="es-PE"/>
        </w:rPr>
      </w:pPr>
      <w:r w:rsidRPr="005852F6">
        <w:rPr>
          <w:rFonts w:ascii="Arial" w:eastAsia="Times New Roman" w:hAnsi="Arial" w:cs="Arial"/>
          <w:color w:val="000000"/>
          <w:sz w:val="20"/>
          <w:szCs w:val="20"/>
          <w:lang w:val="es-PE"/>
        </w:rPr>
        <w:t>Playa de arena blanca y aguas cristalinas, ideal para quienes quizás buscan la contemplación y el descanso, este maravilloso lugar cuenta con unas características únicas que hacen de un sitio mágico.</w:t>
      </w:r>
    </w:p>
    <w:p w14:paraId="2BA69031" w14:textId="6C4A7A91" w:rsidR="005852F6" w:rsidRPr="005852F6" w:rsidRDefault="005852F6" w:rsidP="005852F6">
      <w:pPr>
        <w:pStyle w:val="Prrafodelista"/>
        <w:numPr>
          <w:ilvl w:val="0"/>
          <w:numId w:val="12"/>
        </w:numPr>
        <w:spacing w:after="0" w:line="240" w:lineRule="auto"/>
        <w:rPr>
          <w:rFonts w:ascii="Arial" w:eastAsia="Times New Roman" w:hAnsi="Arial" w:cs="Arial"/>
          <w:color w:val="000000"/>
          <w:sz w:val="20"/>
          <w:szCs w:val="20"/>
          <w:lang w:val="es-PE"/>
        </w:rPr>
      </w:pPr>
      <w:r w:rsidRPr="005852F6">
        <w:rPr>
          <w:rFonts w:ascii="Arial" w:eastAsia="Times New Roman" w:hAnsi="Arial" w:cs="Arial"/>
          <w:color w:val="000000"/>
          <w:sz w:val="20"/>
          <w:szCs w:val="20"/>
          <w:lang w:val="es-PE"/>
        </w:rPr>
        <w:t>Partimos desde el punto de encuentro acordado pasando por el centro de la ciudad, hasta llegar al Parque Tayrona, parada para compra de ingreso al parque y traslado en carro (Carretera destapada) hasta la playa de las siete olas. Recorrido en carro hasta Nenguange y de allí toman un bote recorrido en 10 minutos que los llevara a Playa Cristal, tiempo libre para disfrutar del lugar y tomar actividades opcionales. A la hora acordada regreso a la ciudad de Santa Marta.</w:t>
      </w:r>
    </w:p>
    <w:p w14:paraId="2FF663BF" w14:textId="77777777" w:rsidR="005852F6" w:rsidRPr="005852F6" w:rsidRDefault="005852F6" w:rsidP="005852F6">
      <w:pPr>
        <w:pStyle w:val="Prrafodelista"/>
        <w:numPr>
          <w:ilvl w:val="0"/>
          <w:numId w:val="12"/>
        </w:numPr>
        <w:spacing w:after="0" w:line="240" w:lineRule="auto"/>
        <w:rPr>
          <w:rFonts w:ascii="Arial" w:eastAsia="Times New Roman" w:hAnsi="Arial" w:cs="Arial"/>
          <w:color w:val="000000"/>
          <w:sz w:val="20"/>
          <w:szCs w:val="20"/>
          <w:lang w:val="es-PE"/>
        </w:rPr>
      </w:pPr>
      <w:r w:rsidRPr="005852F6">
        <w:rPr>
          <w:rFonts w:ascii="Arial" w:eastAsia="Times New Roman" w:hAnsi="Arial" w:cs="Arial"/>
          <w:b/>
          <w:bCs/>
          <w:color w:val="000000"/>
          <w:sz w:val="20"/>
          <w:szCs w:val="20"/>
          <w:lang w:val="es-PE"/>
        </w:rPr>
        <w:t xml:space="preserve">Nota: </w:t>
      </w:r>
      <w:r w:rsidRPr="005852F6">
        <w:rPr>
          <w:rFonts w:ascii="Arial" w:eastAsia="Times New Roman" w:hAnsi="Arial" w:cs="Arial"/>
          <w:color w:val="000000"/>
          <w:sz w:val="20"/>
          <w:szCs w:val="20"/>
          <w:lang w:val="es-PE"/>
        </w:rPr>
        <w:t>Consultar con asesor de Style aplica recogida o deben llegar a punto de encuentro</w:t>
      </w:r>
    </w:p>
    <w:p w14:paraId="0AAE833C" w14:textId="529F2CEF" w:rsidR="005852F6" w:rsidRPr="005852F6" w:rsidRDefault="005852F6" w:rsidP="005852F6">
      <w:pPr>
        <w:pStyle w:val="Prrafodelista"/>
        <w:numPr>
          <w:ilvl w:val="0"/>
          <w:numId w:val="12"/>
        </w:numPr>
        <w:spacing w:after="0" w:line="240" w:lineRule="auto"/>
        <w:rPr>
          <w:rFonts w:ascii="Arial" w:eastAsia="Times New Roman" w:hAnsi="Arial" w:cs="Arial"/>
          <w:b/>
          <w:bCs/>
          <w:color w:val="000000"/>
          <w:sz w:val="20"/>
          <w:szCs w:val="20"/>
          <w:lang w:val="es-PE"/>
        </w:rPr>
      </w:pPr>
      <w:r w:rsidRPr="005852F6">
        <w:rPr>
          <w:rFonts w:ascii="Arial" w:eastAsia="Times New Roman" w:hAnsi="Arial" w:cs="Arial"/>
          <w:b/>
          <w:bCs/>
          <w:color w:val="000000"/>
          <w:sz w:val="20"/>
          <w:szCs w:val="20"/>
          <w:lang w:val="es-PE"/>
        </w:rPr>
        <w:t xml:space="preserve">Incluye: </w:t>
      </w:r>
      <w:r w:rsidRPr="005852F6">
        <w:rPr>
          <w:rFonts w:ascii="Arial" w:eastAsia="Times New Roman" w:hAnsi="Arial" w:cs="Arial"/>
          <w:color w:val="000000"/>
          <w:sz w:val="20"/>
          <w:szCs w:val="20"/>
          <w:lang w:val="es-PE"/>
        </w:rPr>
        <w:t>Transporte terrestre.</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Guía acompañante.</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Entrada al Parque Tayrona.</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Transporte en bote hacia playa Cristal.</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Almuerzo Típico + Bebida.</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Hidratación.</w:t>
      </w:r>
      <w:r w:rsidRPr="005852F6">
        <w:rPr>
          <w:rFonts w:ascii="Arial" w:eastAsia="Times New Roman" w:hAnsi="Arial" w:cs="Arial"/>
          <w:b/>
          <w:bCs/>
          <w:color w:val="000000"/>
          <w:sz w:val="20"/>
          <w:szCs w:val="20"/>
          <w:lang w:val="es-PE"/>
        </w:rPr>
        <w:t xml:space="preserve">/ </w:t>
      </w:r>
      <w:r w:rsidRPr="005852F6">
        <w:rPr>
          <w:rFonts w:ascii="Arial" w:eastAsia="Times New Roman" w:hAnsi="Arial" w:cs="Arial"/>
          <w:color w:val="000000"/>
          <w:sz w:val="20"/>
          <w:szCs w:val="20"/>
          <w:lang w:val="es-PE"/>
        </w:rPr>
        <w:t>Seguro de viaje.</w:t>
      </w:r>
    </w:p>
    <w:p w14:paraId="7CF35601" w14:textId="77777777" w:rsidR="005852F6" w:rsidRDefault="005852F6" w:rsidP="005852F6">
      <w:pPr>
        <w:spacing w:after="0" w:line="240" w:lineRule="auto"/>
        <w:rPr>
          <w:rFonts w:ascii="Arial" w:eastAsia="Times New Roman" w:hAnsi="Arial" w:cs="Arial"/>
          <w:b/>
          <w:bCs/>
          <w:color w:val="B00004"/>
          <w:sz w:val="20"/>
          <w:szCs w:val="20"/>
          <w:lang w:val="es-PE"/>
        </w:rPr>
      </w:pPr>
    </w:p>
    <w:p w14:paraId="0CE37696" w14:textId="201912CF" w:rsidR="005852F6" w:rsidRPr="005852F6" w:rsidRDefault="005852F6" w:rsidP="005852F6">
      <w:pPr>
        <w:spacing w:after="0" w:line="240" w:lineRule="auto"/>
        <w:rPr>
          <w:rFonts w:ascii="Arial" w:eastAsia="Times New Roman" w:hAnsi="Arial" w:cs="Arial"/>
          <w:b/>
          <w:bCs/>
          <w:color w:val="B00004"/>
          <w:sz w:val="20"/>
          <w:szCs w:val="20"/>
          <w:lang w:val="es-PE"/>
        </w:rPr>
      </w:pPr>
      <w:r w:rsidRPr="005852F6">
        <w:rPr>
          <w:rFonts w:ascii="Arial" w:eastAsia="Times New Roman" w:hAnsi="Arial" w:cs="Arial"/>
          <w:b/>
          <w:bCs/>
          <w:color w:val="B00004"/>
          <w:sz w:val="20"/>
          <w:szCs w:val="20"/>
          <w:lang w:val="es-PE"/>
        </w:rPr>
        <w:t>Información alimentación por hotel.</w:t>
      </w:r>
    </w:p>
    <w:p w14:paraId="0D490B26" w14:textId="4C17577F" w:rsidR="005852F6" w:rsidRPr="005852F6" w:rsidRDefault="005852F6" w:rsidP="005852F6">
      <w:pPr>
        <w:pStyle w:val="Prrafodelista"/>
        <w:numPr>
          <w:ilvl w:val="0"/>
          <w:numId w:val="11"/>
        </w:numPr>
        <w:spacing w:after="0" w:line="240" w:lineRule="auto"/>
        <w:rPr>
          <w:rFonts w:ascii="Arial" w:eastAsia="Times New Roman" w:hAnsi="Arial" w:cs="Arial"/>
          <w:color w:val="000000"/>
          <w:sz w:val="20"/>
          <w:szCs w:val="20"/>
          <w:lang w:val="es-PE"/>
        </w:rPr>
      </w:pPr>
      <w:r w:rsidRPr="005852F6">
        <w:rPr>
          <w:rFonts w:ascii="Arial" w:eastAsia="Times New Roman" w:hAnsi="Arial" w:cs="Arial"/>
          <w:b/>
          <w:bCs/>
          <w:color w:val="000000"/>
          <w:sz w:val="20"/>
          <w:szCs w:val="20"/>
          <w:lang w:val="es-PE"/>
        </w:rPr>
        <w:t>PCDA:</w:t>
      </w:r>
      <w:r w:rsidRPr="005852F6">
        <w:rPr>
          <w:rFonts w:ascii="Arial" w:eastAsia="Times New Roman" w:hAnsi="Arial" w:cs="Arial"/>
          <w:color w:val="000000"/>
          <w:sz w:val="20"/>
          <w:szCs w:val="20"/>
          <w:lang w:val="es-PE"/>
        </w:rPr>
        <w:t xml:space="preserve"> Alojamiento y desayuno</w:t>
      </w:r>
    </w:p>
    <w:p w14:paraId="463D5C30" w14:textId="14FA6624" w:rsidR="005852F6" w:rsidRPr="005852F6" w:rsidRDefault="005852F6" w:rsidP="005852F6">
      <w:pPr>
        <w:pStyle w:val="Prrafodelista"/>
        <w:numPr>
          <w:ilvl w:val="0"/>
          <w:numId w:val="11"/>
        </w:numPr>
        <w:spacing w:after="0" w:line="240" w:lineRule="auto"/>
        <w:rPr>
          <w:rFonts w:ascii="Arial" w:eastAsia="Times New Roman" w:hAnsi="Arial" w:cs="Arial"/>
          <w:color w:val="000000"/>
          <w:sz w:val="20"/>
          <w:szCs w:val="20"/>
          <w:lang w:val="es-PE"/>
        </w:rPr>
      </w:pPr>
      <w:r w:rsidRPr="005852F6">
        <w:rPr>
          <w:rFonts w:ascii="Arial" w:eastAsia="Times New Roman" w:hAnsi="Arial" w:cs="Arial"/>
          <w:b/>
          <w:bCs/>
          <w:color w:val="000000"/>
          <w:sz w:val="20"/>
          <w:szCs w:val="20"/>
          <w:lang w:val="es-PE"/>
        </w:rPr>
        <w:t>PAM:</w:t>
      </w:r>
      <w:r w:rsidRPr="005852F6">
        <w:rPr>
          <w:rFonts w:ascii="Arial" w:eastAsia="Times New Roman" w:hAnsi="Arial" w:cs="Arial"/>
          <w:color w:val="000000"/>
          <w:sz w:val="20"/>
          <w:szCs w:val="20"/>
          <w:lang w:val="es-PE"/>
        </w:rPr>
        <w:t xml:space="preserve"> Alojamiento, desayuno y cena.</w:t>
      </w:r>
    </w:p>
    <w:p w14:paraId="3B067DCC" w14:textId="108BC2FE" w:rsidR="005852F6" w:rsidRPr="005852F6" w:rsidRDefault="005852F6" w:rsidP="005852F6">
      <w:pPr>
        <w:pStyle w:val="Prrafodelista"/>
        <w:numPr>
          <w:ilvl w:val="0"/>
          <w:numId w:val="11"/>
        </w:numPr>
        <w:spacing w:after="0" w:line="240" w:lineRule="auto"/>
        <w:rPr>
          <w:rFonts w:ascii="Arial" w:eastAsia="Times New Roman" w:hAnsi="Arial" w:cs="Arial"/>
          <w:color w:val="000000"/>
          <w:sz w:val="20"/>
          <w:szCs w:val="20"/>
          <w:lang w:val="es-PE"/>
        </w:rPr>
      </w:pPr>
      <w:r w:rsidRPr="005852F6">
        <w:rPr>
          <w:rFonts w:ascii="Arial" w:eastAsia="Times New Roman" w:hAnsi="Arial" w:cs="Arial"/>
          <w:b/>
          <w:bCs/>
          <w:color w:val="000000"/>
          <w:sz w:val="20"/>
          <w:szCs w:val="20"/>
          <w:lang w:val="es-PE"/>
        </w:rPr>
        <w:t>PA:</w:t>
      </w:r>
      <w:r w:rsidRPr="005852F6">
        <w:rPr>
          <w:rFonts w:ascii="Arial" w:eastAsia="Times New Roman" w:hAnsi="Arial" w:cs="Arial"/>
          <w:color w:val="000000"/>
          <w:sz w:val="20"/>
          <w:szCs w:val="20"/>
          <w:lang w:val="es-PE"/>
        </w:rPr>
        <w:t xml:space="preserve"> Alojamiento, desayuno, almuerzo y cena.</w:t>
      </w:r>
    </w:p>
    <w:p w14:paraId="757727A5" w14:textId="77777777" w:rsidR="005852F6" w:rsidRDefault="005852F6">
      <w:pPr>
        <w:pBdr>
          <w:top w:val="nil"/>
          <w:left w:val="nil"/>
          <w:bottom w:val="nil"/>
          <w:right w:val="nil"/>
          <w:between w:val="nil"/>
        </w:pBdr>
        <w:tabs>
          <w:tab w:val="left" w:pos="2508"/>
        </w:tabs>
        <w:spacing w:after="0" w:line="240" w:lineRule="auto"/>
        <w:rPr>
          <w:rFonts w:ascii="Arial" w:eastAsia="Arial" w:hAnsi="Arial" w:cs="Arial"/>
          <w:color w:val="000000"/>
          <w:sz w:val="20"/>
          <w:szCs w:val="20"/>
        </w:rPr>
      </w:pPr>
    </w:p>
    <w:p w14:paraId="48C540A1" w14:textId="64E30D03" w:rsidR="00D24C5E" w:rsidRPr="0027035C" w:rsidRDefault="00000000">
      <w:pPr>
        <w:pBdr>
          <w:top w:val="nil"/>
          <w:left w:val="nil"/>
          <w:bottom w:val="nil"/>
          <w:right w:val="nil"/>
          <w:between w:val="nil"/>
        </w:pBdr>
        <w:tabs>
          <w:tab w:val="left" w:pos="2508"/>
        </w:tabs>
        <w:spacing w:after="0" w:line="240" w:lineRule="auto"/>
        <w:rPr>
          <w:rFonts w:ascii="Arial" w:eastAsia="Arial" w:hAnsi="Arial" w:cs="Arial"/>
          <w:color w:val="000000"/>
          <w:sz w:val="20"/>
          <w:szCs w:val="20"/>
        </w:rPr>
      </w:pPr>
      <w:r w:rsidRPr="0027035C">
        <w:rPr>
          <w:rFonts w:ascii="Arial" w:eastAsia="Arial" w:hAnsi="Arial" w:cs="Arial"/>
          <w:color w:val="000000"/>
          <w:sz w:val="20"/>
          <w:szCs w:val="20"/>
        </w:rPr>
        <w:t>Precios por persona USD:</w:t>
      </w:r>
    </w:p>
    <w:tbl>
      <w:tblPr>
        <w:tblW w:w="9360" w:type="dxa"/>
        <w:tblCellMar>
          <w:left w:w="70" w:type="dxa"/>
          <w:right w:w="70" w:type="dxa"/>
        </w:tblCellMar>
        <w:tblLook w:val="04A0" w:firstRow="1" w:lastRow="0" w:firstColumn="1" w:lastColumn="0" w:noHBand="0" w:noVBand="1"/>
      </w:tblPr>
      <w:tblGrid>
        <w:gridCol w:w="3600"/>
        <w:gridCol w:w="580"/>
        <w:gridCol w:w="460"/>
        <w:gridCol w:w="580"/>
        <w:gridCol w:w="460"/>
        <w:gridCol w:w="580"/>
        <w:gridCol w:w="460"/>
        <w:gridCol w:w="580"/>
        <w:gridCol w:w="460"/>
        <w:gridCol w:w="1600"/>
      </w:tblGrid>
      <w:tr w:rsidR="005852F6" w:rsidRPr="005852F6" w14:paraId="39568C18" w14:textId="77777777" w:rsidTr="005852F6">
        <w:trPr>
          <w:trHeight w:val="255"/>
        </w:trPr>
        <w:tc>
          <w:tcPr>
            <w:tcW w:w="360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3F917099"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Hotel</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4999789F"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SGL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1FB539D7"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0678AAED"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DBL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5E41F3F4"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2338B7C7"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TPL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51EF027E"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593F7443"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CHD</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725C1C08"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n.a</w:t>
            </w:r>
          </w:p>
        </w:tc>
        <w:tc>
          <w:tcPr>
            <w:tcW w:w="1600" w:type="dxa"/>
            <w:tcBorders>
              <w:top w:val="single" w:sz="4" w:space="0" w:color="0070C0"/>
              <w:left w:val="nil"/>
              <w:bottom w:val="single" w:sz="4" w:space="0" w:color="0070C0"/>
              <w:right w:val="single" w:sz="4" w:space="0" w:color="0070C0"/>
            </w:tcBorders>
            <w:shd w:val="clear" w:color="0066CC" w:fill="0066CC"/>
            <w:noWrap/>
            <w:vAlign w:val="center"/>
            <w:hideMark/>
          </w:tcPr>
          <w:p w14:paraId="52AC5C1C" w14:textId="77777777" w:rsidR="005852F6" w:rsidRPr="005852F6" w:rsidRDefault="005852F6" w:rsidP="005852F6">
            <w:pPr>
              <w:spacing w:after="0" w:line="240" w:lineRule="auto"/>
              <w:jc w:val="center"/>
              <w:rPr>
                <w:rFonts w:ascii="Arial" w:eastAsia="Times New Roman" w:hAnsi="Arial" w:cs="Arial"/>
                <w:b/>
                <w:bCs/>
                <w:color w:val="FFFFFF"/>
                <w:sz w:val="18"/>
                <w:szCs w:val="18"/>
                <w:lang w:val="es-PE"/>
              </w:rPr>
            </w:pPr>
            <w:r w:rsidRPr="005852F6">
              <w:rPr>
                <w:rFonts w:ascii="Arial" w:eastAsia="Times New Roman" w:hAnsi="Arial" w:cs="Arial"/>
                <w:b/>
                <w:bCs/>
                <w:color w:val="FFFFFF"/>
                <w:sz w:val="18"/>
                <w:szCs w:val="18"/>
                <w:lang w:val="es-PE"/>
              </w:rPr>
              <w:t xml:space="preserve">Vigencia </w:t>
            </w:r>
          </w:p>
        </w:tc>
      </w:tr>
      <w:tr w:rsidR="005852F6" w:rsidRPr="005852F6" w14:paraId="286C55D0"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48493A1A"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Sanha Plus Hotel 3* (std) PCDA</w:t>
            </w:r>
          </w:p>
        </w:tc>
        <w:tc>
          <w:tcPr>
            <w:tcW w:w="580" w:type="dxa"/>
            <w:tcBorders>
              <w:top w:val="nil"/>
              <w:left w:val="nil"/>
              <w:bottom w:val="single" w:sz="4" w:space="0" w:color="0070C0"/>
              <w:right w:val="single" w:sz="4" w:space="0" w:color="0070C0"/>
            </w:tcBorders>
            <w:noWrap/>
            <w:vAlign w:val="center"/>
            <w:hideMark/>
          </w:tcPr>
          <w:p w14:paraId="3C46D8ED"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448</w:t>
            </w:r>
          </w:p>
        </w:tc>
        <w:tc>
          <w:tcPr>
            <w:tcW w:w="460" w:type="dxa"/>
            <w:tcBorders>
              <w:top w:val="nil"/>
              <w:left w:val="nil"/>
              <w:bottom w:val="single" w:sz="4" w:space="0" w:color="0070C0"/>
              <w:right w:val="single" w:sz="4" w:space="0" w:color="0070C0"/>
            </w:tcBorders>
            <w:noWrap/>
            <w:vAlign w:val="center"/>
            <w:hideMark/>
          </w:tcPr>
          <w:p w14:paraId="04FCE201"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89</w:t>
            </w:r>
          </w:p>
        </w:tc>
        <w:tc>
          <w:tcPr>
            <w:tcW w:w="580" w:type="dxa"/>
            <w:tcBorders>
              <w:top w:val="nil"/>
              <w:left w:val="nil"/>
              <w:bottom w:val="single" w:sz="4" w:space="0" w:color="0070C0"/>
              <w:right w:val="single" w:sz="4" w:space="0" w:color="0070C0"/>
            </w:tcBorders>
            <w:noWrap/>
            <w:vAlign w:val="center"/>
            <w:hideMark/>
          </w:tcPr>
          <w:p w14:paraId="7476F509"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340</w:t>
            </w:r>
          </w:p>
        </w:tc>
        <w:tc>
          <w:tcPr>
            <w:tcW w:w="460" w:type="dxa"/>
            <w:tcBorders>
              <w:top w:val="nil"/>
              <w:left w:val="nil"/>
              <w:bottom w:val="single" w:sz="4" w:space="0" w:color="0070C0"/>
              <w:right w:val="single" w:sz="4" w:space="0" w:color="0070C0"/>
            </w:tcBorders>
            <w:noWrap/>
            <w:vAlign w:val="center"/>
            <w:hideMark/>
          </w:tcPr>
          <w:p w14:paraId="12A34EB6"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61</w:t>
            </w:r>
          </w:p>
        </w:tc>
        <w:tc>
          <w:tcPr>
            <w:tcW w:w="580" w:type="dxa"/>
            <w:tcBorders>
              <w:top w:val="nil"/>
              <w:left w:val="nil"/>
              <w:bottom w:val="single" w:sz="4" w:space="0" w:color="0070C0"/>
              <w:right w:val="single" w:sz="4" w:space="0" w:color="0070C0"/>
            </w:tcBorders>
            <w:noWrap/>
            <w:vAlign w:val="center"/>
            <w:hideMark/>
          </w:tcPr>
          <w:p w14:paraId="1E0F59EF"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303</w:t>
            </w:r>
          </w:p>
        </w:tc>
        <w:tc>
          <w:tcPr>
            <w:tcW w:w="460" w:type="dxa"/>
            <w:tcBorders>
              <w:top w:val="nil"/>
              <w:left w:val="nil"/>
              <w:bottom w:val="single" w:sz="4" w:space="0" w:color="0070C0"/>
              <w:right w:val="single" w:sz="4" w:space="0" w:color="0070C0"/>
            </w:tcBorders>
            <w:noWrap/>
            <w:vAlign w:val="center"/>
            <w:hideMark/>
          </w:tcPr>
          <w:p w14:paraId="4DF9FA0B"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46</w:t>
            </w:r>
          </w:p>
        </w:tc>
        <w:tc>
          <w:tcPr>
            <w:tcW w:w="580" w:type="dxa"/>
            <w:tcBorders>
              <w:top w:val="nil"/>
              <w:left w:val="nil"/>
              <w:bottom w:val="single" w:sz="4" w:space="0" w:color="0070C0"/>
              <w:right w:val="single" w:sz="4" w:space="0" w:color="0070C0"/>
            </w:tcBorders>
            <w:noWrap/>
            <w:vAlign w:val="center"/>
            <w:hideMark/>
          </w:tcPr>
          <w:p w14:paraId="09FA5822"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278</w:t>
            </w:r>
          </w:p>
        </w:tc>
        <w:tc>
          <w:tcPr>
            <w:tcW w:w="460" w:type="dxa"/>
            <w:tcBorders>
              <w:top w:val="nil"/>
              <w:left w:val="nil"/>
              <w:bottom w:val="single" w:sz="4" w:space="0" w:color="0070C0"/>
              <w:right w:val="single" w:sz="4" w:space="0" w:color="0070C0"/>
            </w:tcBorders>
            <w:noWrap/>
            <w:vAlign w:val="center"/>
            <w:hideMark/>
          </w:tcPr>
          <w:p w14:paraId="6413C58C"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40</w:t>
            </w:r>
          </w:p>
        </w:tc>
        <w:tc>
          <w:tcPr>
            <w:tcW w:w="1600" w:type="dxa"/>
            <w:tcBorders>
              <w:top w:val="nil"/>
              <w:left w:val="nil"/>
              <w:bottom w:val="single" w:sz="4" w:space="0" w:color="0070C0"/>
              <w:right w:val="single" w:sz="4" w:space="0" w:color="0070C0"/>
            </w:tcBorders>
            <w:noWrap/>
            <w:vAlign w:val="center"/>
            <w:hideMark/>
          </w:tcPr>
          <w:p w14:paraId="658E8AB6"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292E78EF"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5F24E367"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Sanha Plus Hotel 3* (std) PA</w:t>
            </w:r>
          </w:p>
        </w:tc>
        <w:tc>
          <w:tcPr>
            <w:tcW w:w="580" w:type="dxa"/>
            <w:tcBorders>
              <w:top w:val="nil"/>
              <w:left w:val="nil"/>
              <w:bottom w:val="single" w:sz="4" w:space="0" w:color="0070C0"/>
              <w:right w:val="single" w:sz="4" w:space="0" w:color="0070C0"/>
            </w:tcBorders>
            <w:noWrap/>
            <w:vAlign w:val="center"/>
            <w:hideMark/>
          </w:tcPr>
          <w:p w14:paraId="2534D444"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568</w:t>
            </w:r>
          </w:p>
        </w:tc>
        <w:tc>
          <w:tcPr>
            <w:tcW w:w="460" w:type="dxa"/>
            <w:tcBorders>
              <w:top w:val="nil"/>
              <w:left w:val="nil"/>
              <w:bottom w:val="single" w:sz="4" w:space="0" w:color="0070C0"/>
              <w:right w:val="single" w:sz="4" w:space="0" w:color="0070C0"/>
            </w:tcBorders>
            <w:noWrap/>
            <w:vAlign w:val="center"/>
            <w:hideMark/>
          </w:tcPr>
          <w:p w14:paraId="76BFF31E"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129</w:t>
            </w:r>
          </w:p>
        </w:tc>
        <w:tc>
          <w:tcPr>
            <w:tcW w:w="580" w:type="dxa"/>
            <w:tcBorders>
              <w:top w:val="nil"/>
              <w:left w:val="nil"/>
              <w:bottom w:val="single" w:sz="4" w:space="0" w:color="0070C0"/>
              <w:right w:val="single" w:sz="4" w:space="0" w:color="0070C0"/>
            </w:tcBorders>
            <w:noWrap/>
            <w:vAlign w:val="center"/>
            <w:hideMark/>
          </w:tcPr>
          <w:p w14:paraId="3CDEAB80"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438</w:t>
            </w:r>
          </w:p>
        </w:tc>
        <w:tc>
          <w:tcPr>
            <w:tcW w:w="460" w:type="dxa"/>
            <w:tcBorders>
              <w:top w:val="nil"/>
              <w:left w:val="nil"/>
              <w:bottom w:val="single" w:sz="4" w:space="0" w:color="0070C0"/>
              <w:right w:val="single" w:sz="4" w:space="0" w:color="0070C0"/>
            </w:tcBorders>
            <w:noWrap/>
            <w:vAlign w:val="center"/>
            <w:hideMark/>
          </w:tcPr>
          <w:p w14:paraId="45663307"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94</w:t>
            </w:r>
          </w:p>
        </w:tc>
        <w:tc>
          <w:tcPr>
            <w:tcW w:w="580" w:type="dxa"/>
            <w:tcBorders>
              <w:top w:val="nil"/>
              <w:left w:val="nil"/>
              <w:bottom w:val="single" w:sz="4" w:space="0" w:color="0070C0"/>
              <w:right w:val="single" w:sz="4" w:space="0" w:color="0070C0"/>
            </w:tcBorders>
            <w:noWrap/>
            <w:vAlign w:val="center"/>
            <w:hideMark/>
          </w:tcPr>
          <w:p w14:paraId="7CC07219"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408</w:t>
            </w:r>
          </w:p>
        </w:tc>
        <w:tc>
          <w:tcPr>
            <w:tcW w:w="460" w:type="dxa"/>
            <w:tcBorders>
              <w:top w:val="nil"/>
              <w:left w:val="nil"/>
              <w:bottom w:val="single" w:sz="4" w:space="0" w:color="0070C0"/>
              <w:right w:val="single" w:sz="4" w:space="0" w:color="0070C0"/>
            </w:tcBorders>
            <w:noWrap/>
            <w:vAlign w:val="center"/>
            <w:hideMark/>
          </w:tcPr>
          <w:p w14:paraId="7DE6321F"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81</w:t>
            </w:r>
          </w:p>
        </w:tc>
        <w:tc>
          <w:tcPr>
            <w:tcW w:w="580" w:type="dxa"/>
            <w:tcBorders>
              <w:top w:val="nil"/>
              <w:left w:val="nil"/>
              <w:bottom w:val="single" w:sz="4" w:space="0" w:color="0070C0"/>
              <w:right w:val="single" w:sz="4" w:space="0" w:color="0070C0"/>
            </w:tcBorders>
            <w:noWrap/>
            <w:vAlign w:val="center"/>
            <w:hideMark/>
          </w:tcPr>
          <w:p w14:paraId="031DD803"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398</w:t>
            </w:r>
          </w:p>
        </w:tc>
        <w:tc>
          <w:tcPr>
            <w:tcW w:w="460" w:type="dxa"/>
            <w:tcBorders>
              <w:top w:val="nil"/>
              <w:left w:val="nil"/>
              <w:bottom w:val="single" w:sz="4" w:space="0" w:color="0070C0"/>
              <w:right w:val="single" w:sz="4" w:space="0" w:color="0070C0"/>
            </w:tcBorders>
            <w:noWrap/>
            <w:vAlign w:val="center"/>
            <w:hideMark/>
          </w:tcPr>
          <w:p w14:paraId="2AF48B3C"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80</w:t>
            </w:r>
          </w:p>
        </w:tc>
        <w:tc>
          <w:tcPr>
            <w:tcW w:w="1600" w:type="dxa"/>
            <w:tcBorders>
              <w:top w:val="nil"/>
              <w:left w:val="nil"/>
              <w:bottom w:val="single" w:sz="4" w:space="0" w:color="0070C0"/>
              <w:right w:val="single" w:sz="4" w:space="0" w:color="0070C0"/>
            </w:tcBorders>
            <w:noWrap/>
            <w:vAlign w:val="center"/>
            <w:hideMark/>
          </w:tcPr>
          <w:p w14:paraId="028E53B8"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0096AE22"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76E2406A"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Blu Hotel by Tamaca 3* (std) PCDA</w:t>
            </w:r>
          </w:p>
        </w:tc>
        <w:tc>
          <w:tcPr>
            <w:tcW w:w="580" w:type="dxa"/>
            <w:tcBorders>
              <w:top w:val="nil"/>
              <w:left w:val="nil"/>
              <w:bottom w:val="single" w:sz="4" w:space="0" w:color="0070C0"/>
              <w:right w:val="single" w:sz="4" w:space="0" w:color="0070C0"/>
            </w:tcBorders>
            <w:noWrap/>
            <w:vAlign w:val="center"/>
            <w:hideMark/>
          </w:tcPr>
          <w:p w14:paraId="60CE2050"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541</w:t>
            </w:r>
          </w:p>
        </w:tc>
        <w:tc>
          <w:tcPr>
            <w:tcW w:w="460" w:type="dxa"/>
            <w:tcBorders>
              <w:top w:val="nil"/>
              <w:left w:val="nil"/>
              <w:bottom w:val="single" w:sz="4" w:space="0" w:color="0070C0"/>
              <w:right w:val="single" w:sz="4" w:space="0" w:color="0070C0"/>
            </w:tcBorders>
            <w:noWrap/>
            <w:vAlign w:val="center"/>
            <w:hideMark/>
          </w:tcPr>
          <w:p w14:paraId="5EBA7600"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120</w:t>
            </w:r>
          </w:p>
        </w:tc>
        <w:tc>
          <w:tcPr>
            <w:tcW w:w="580" w:type="dxa"/>
            <w:tcBorders>
              <w:top w:val="nil"/>
              <w:left w:val="nil"/>
              <w:bottom w:val="single" w:sz="4" w:space="0" w:color="0070C0"/>
              <w:right w:val="single" w:sz="4" w:space="0" w:color="0070C0"/>
            </w:tcBorders>
            <w:noWrap/>
            <w:vAlign w:val="center"/>
            <w:hideMark/>
          </w:tcPr>
          <w:p w14:paraId="324DCF25"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370</w:t>
            </w:r>
          </w:p>
        </w:tc>
        <w:tc>
          <w:tcPr>
            <w:tcW w:w="460" w:type="dxa"/>
            <w:tcBorders>
              <w:top w:val="nil"/>
              <w:left w:val="nil"/>
              <w:bottom w:val="single" w:sz="4" w:space="0" w:color="0070C0"/>
              <w:right w:val="single" w:sz="4" w:space="0" w:color="0070C0"/>
            </w:tcBorders>
            <w:noWrap/>
            <w:vAlign w:val="center"/>
            <w:hideMark/>
          </w:tcPr>
          <w:p w14:paraId="6E107C8E"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71</w:t>
            </w:r>
          </w:p>
        </w:tc>
        <w:tc>
          <w:tcPr>
            <w:tcW w:w="580" w:type="dxa"/>
            <w:tcBorders>
              <w:top w:val="nil"/>
              <w:left w:val="nil"/>
              <w:bottom w:val="single" w:sz="4" w:space="0" w:color="0070C0"/>
              <w:right w:val="single" w:sz="4" w:space="0" w:color="0070C0"/>
            </w:tcBorders>
            <w:noWrap/>
            <w:vAlign w:val="center"/>
            <w:hideMark/>
          </w:tcPr>
          <w:p w14:paraId="098743AF"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351</w:t>
            </w:r>
          </w:p>
        </w:tc>
        <w:tc>
          <w:tcPr>
            <w:tcW w:w="460" w:type="dxa"/>
            <w:tcBorders>
              <w:top w:val="nil"/>
              <w:left w:val="nil"/>
              <w:bottom w:val="single" w:sz="4" w:space="0" w:color="0070C0"/>
              <w:right w:val="single" w:sz="4" w:space="0" w:color="0070C0"/>
            </w:tcBorders>
            <w:noWrap/>
            <w:vAlign w:val="center"/>
            <w:hideMark/>
          </w:tcPr>
          <w:p w14:paraId="253C39DD"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63</w:t>
            </w:r>
          </w:p>
        </w:tc>
        <w:tc>
          <w:tcPr>
            <w:tcW w:w="580" w:type="dxa"/>
            <w:tcBorders>
              <w:top w:val="nil"/>
              <w:left w:val="nil"/>
              <w:bottom w:val="single" w:sz="4" w:space="0" w:color="0070C0"/>
              <w:right w:val="single" w:sz="4" w:space="0" w:color="0070C0"/>
            </w:tcBorders>
            <w:noWrap/>
            <w:vAlign w:val="center"/>
            <w:hideMark/>
          </w:tcPr>
          <w:p w14:paraId="128489FC"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233</w:t>
            </w:r>
          </w:p>
        </w:tc>
        <w:tc>
          <w:tcPr>
            <w:tcW w:w="460" w:type="dxa"/>
            <w:tcBorders>
              <w:top w:val="nil"/>
              <w:left w:val="nil"/>
              <w:bottom w:val="single" w:sz="4" w:space="0" w:color="0070C0"/>
              <w:right w:val="single" w:sz="4" w:space="0" w:color="0070C0"/>
            </w:tcBorders>
            <w:noWrap/>
            <w:vAlign w:val="center"/>
            <w:hideMark/>
          </w:tcPr>
          <w:p w14:paraId="01AE52F4"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25</w:t>
            </w:r>
          </w:p>
        </w:tc>
        <w:tc>
          <w:tcPr>
            <w:tcW w:w="1600" w:type="dxa"/>
            <w:tcBorders>
              <w:top w:val="nil"/>
              <w:left w:val="nil"/>
              <w:bottom w:val="single" w:sz="4" w:space="0" w:color="0070C0"/>
              <w:right w:val="single" w:sz="4" w:space="0" w:color="0070C0"/>
            </w:tcBorders>
            <w:noWrap/>
            <w:vAlign w:val="center"/>
            <w:hideMark/>
          </w:tcPr>
          <w:p w14:paraId="17B11C48"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400876B6"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2FA30CC5"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Blu Hotel by Tamaca 3* (std) PA</w:t>
            </w:r>
          </w:p>
        </w:tc>
        <w:tc>
          <w:tcPr>
            <w:tcW w:w="580" w:type="dxa"/>
            <w:tcBorders>
              <w:top w:val="nil"/>
              <w:left w:val="nil"/>
              <w:bottom w:val="single" w:sz="4" w:space="0" w:color="0070C0"/>
              <w:right w:val="single" w:sz="4" w:space="0" w:color="0070C0"/>
            </w:tcBorders>
            <w:noWrap/>
            <w:vAlign w:val="center"/>
            <w:hideMark/>
          </w:tcPr>
          <w:p w14:paraId="1D2DA0CF"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744</w:t>
            </w:r>
          </w:p>
        </w:tc>
        <w:tc>
          <w:tcPr>
            <w:tcW w:w="460" w:type="dxa"/>
            <w:tcBorders>
              <w:top w:val="nil"/>
              <w:left w:val="nil"/>
              <w:bottom w:val="single" w:sz="4" w:space="0" w:color="0070C0"/>
              <w:right w:val="single" w:sz="4" w:space="0" w:color="0070C0"/>
            </w:tcBorders>
            <w:noWrap/>
            <w:vAlign w:val="center"/>
            <w:hideMark/>
          </w:tcPr>
          <w:p w14:paraId="7A7EEFDD"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188</w:t>
            </w:r>
          </w:p>
        </w:tc>
        <w:tc>
          <w:tcPr>
            <w:tcW w:w="580" w:type="dxa"/>
            <w:tcBorders>
              <w:top w:val="nil"/>
              <w:left w:val="nil"/>
              <w:bottom w:val="single" w:sz="4" w:space="0" w:color="0070C0"/>
              <w:right w:val="single" w:sz="4" w:space="0" w:color="0070C0"/>
            </w:tcBorders>
            <w:noWrap/>
            <w:vAlign w:val="center"/>
            <w:hideMark/>
          </w:tcPr>
          <w:p w14:paraId="72C4DE7E"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569</w:t>
            </w:r>
          </w:p>
        </w:tc>
        <w:tc>
          <w:tcPr>
            <w:tcW w:w="460" w:type="dxa"/>
            <w:tcBorders>
              <w:top w:val="nil"/>
              <w:left w:val="nil"/>
              <w:bottom w:val="single" w:sz="4" w:space="0" w:color="0070C0"/>
              <w:right w:val="single" w:sz="4" w:space="0" w:color="0070C0"/>
            </w:tcBorders>
            <w:noWrap/>
            <w:vAlign w:val="center"/>
            <w:hideMark/>
          </w:tcPr>
          <w:p w14:paraId="05986AE8"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138</w:t>
            </w:r>
          </w:p>
        </w:tc>
        <w:tc>
          <w:tcPr>
            <w:tcW w:w="580" w:type="dxa"/>
            <w:tcBorders>
              <w:top w:val="nil"/>
              <w:left w:val="nil"/>
              <w:bottom w:val="single" w:sz="4" w:space="0" w:color="0070C0"/>
              <w:right w:val="single" w:sz="4" w:space="0" w:color="0070C0"/>
            </w:tcBorders>
            <w:noWrap/>
            <w:vAlign w:val="center"/>
            <w:hideMark/>
          </w:tcPr>
          <w:p w14:paraId="434A05BF"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550</w:t>
            </w:r>
          </w:p>
        </w:tc>
        <w:tc>
          <w:tcPr>
            <w:tcW w:w="460" w:type="dxa"/>
            <w:tcBorders>
              <w:top w:val="nil"/>
              <w:left w:val="nil"/>
              <w:bottom w:val="single" w:sz="4" w:space="0" w:color="0070C0"/>
              <w:right w:val="single" w:sz="4" w:space="0" w:color="0070C0"/>
            </w:tcBorders>
            <w:noWrap/>
            <w:vAlign w:val="center"/>
            <w:hideMark/>
          </w:tcPr>
          <w:p w14:paraId="09CB4476"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129</w:t>
            </w:r>
          </w:p>
        </w:tc>
        <w:tc>
          <w:tcPr>
            <w:tcW w:w="580" w:type="dxa"/>
            <w:tcBorders>
              <w:top w:val="nil"/>
              <w:left w:val="nil"/>
              <w:bottom w:val="single" w:sz="4" w:space="0" w:color="0070C0"/>
              <w:right w:val="single" w:sz="4" w:space="0" w:color="0070C0"/>
            </w:tcBorders>
            <w:noWrap/>
            <w:vAlign w:val="center"/>
            <w:hideMark/>
          </w:tcPr>
          <w:p w14:paraId="560E0EB3"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371</w:t>
            </w:r>
          </w:p>
        </w:tc>
        <w:tc>
          <w:tcPr>
            <w:tcW w:w="460" w:type="dxa"/>
            <w:tcBorders>
              <w:top w:val="nil"/>
              <w:left w:val="nil"/>
              <w:bottom w:val="single" w:sz="4" w:space="0" w:color="0070C0"/>
              <w:right w:val="single" w:sz="4" w:space="0" w:color="0070C0"/>
            </w:tcBorders>
            <w:noWrap/>
            <w:vAlign w:val="center"/>
            <w:hideMark/>
          </w:tcPr>
          <w:p w14:paraId="7456CCD4"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71</w:t>
            </w:r>
          </w:p>
        </w:tc>
        <w:tc>
          <w:tcPr>
            <w:tcW w:w="1600" w:type="dxa"/>
            <w:tcBorders>
              <w:top w:val="nil"/>
              <w:left w:val="nil"/>
              <w:bottom w:val="single" w:sz="4" w:space="0" w:color="0070C0"/>
              <w:right w:val="single" w:sz="4" w:space="0" w:color="0070C0"/>
            </w:tcBorders>
            <w:noWrap/>
            <w:vAlign w:val="center"/>
            <w:hideMark/>
          </w:tcPr>
          <w:p w14:paraId="40FCDF1F"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0F627E42"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1FBF04C7"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Tamaca Beach Resort 4* (Std) PCDA</w:t>
            </w:r>
          </w:p>
        </w:tc>
        <w:tc>
          <w:tcPr>
            <w:tcW w:w="580" w:type="dxa"/>
            <w:tcBorders>
              <w:top w:val="nil"/>
              <w:left w:val="nil"/>
              <w:bottom w:val="single" w:sz="4" w:space="0" w:color="0070C0"/>
              <w:right w:val="single" w:sz="4" w:space="0" w:color="0070C0"/>
            </w:tcBorders>
            <w:noWrap/>
            <w:vAlign w:val="center"/>
            <w:hideMark/>
          </w:tcPr>
          <w:p w14:paraId="7E2705E7"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781</w:t>
            </w:r>
          </w:p>
        </w:tc>
        <w:tc>
          <w:tcPr>
            <w:tcW w:w="460" w:type="dxa"/>
            <w:tcBorders>
              <w:top w:val="nil"/>
              <w:left w:val="nil"/>
              <w:bottom w:val="single" w:sz="4" w:space="0" w:color="0070C0"/>
              <w:right w:val="single" w:sz="4" w:space="0" w:color="0070C0"/>
            </w:tcBorders>
            <w:noWrap/>
            <w:vAlign w:val="center"/>
            <w:hideMark/>
          </w:tcPr>
          <w:p w14:paraId="3A1A774A"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200</w:t>
            </w:r>
          </w:p>
        </w:tc>
        <w:tc>
          <w:tcPr>
            <w:tcW w:w="580" w:type="dxa"/>
            <w:tcBorders>
              <w:top w:val="nil"/>
              <w:left w:val="nil"/>
              <w:bottom w:val="single" w:sz="4" w:space="0" w:color="0070C0"/>
              <w:right w:val="single" w:sz="4" w:space="0" w:color="0070C0"/>
            </w:tcBorders>
            <w:noWrap/>
            <w:vAlign w:val="center"/>
            <w:hideMark/>
          </w:tcPr>
          <w:p w14:paraId="245F1BD7"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498</w:t>
            </w:r>
          </w:p>
        </w:tc>
        <w:tc>
          <w:tcPr>
            <w:tcW w:w="460" w:type="dxa"/>
            <w:tcBorders>
              <w:top w:val="nil"/>
              <w:left w:val="nil"/>
              <w:bottom w:val="single" w:sz="4" w:space="0" w:color="0070C0"/>
              <w:right w:val="single" w:sz="4" w:space="0" w:color="0070C0"/>
            </w:tcBorders>
            <w:noWrap/>
            <w:vAlign w:val="center"/>
            <w:hideMark/>
          </w:tcPr>
          <w:p w14:paraId="6FBBC54B"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114</w:t>
            </w:r>
          </w:p>
        </w:tc>
        <w:tc>
          <w:tcPr>
            <w:tcW w:w="580" w:type="dxa"/>
            <w:tcBorders>
              <w:top w:val="nil"/>
              <w:left w:val="nil"/>
              <w:bottom w:val="single" w:sz="4" w:space="0" w:color="0070C0"/>
              <w:right w:val="single" w:sz="4" w:space="0" w:color="0070C0"/>
            </w:tcBorders>
            <w:noWrap/>
            <w:vAlign w:val="center"/>
            <w:hideMark/>
          </w:tcPr>
          <w:p w14:paraId="118CC54F"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471</w:t>
            </w:r>
          </w:p>
        </w:tc>
        <w:tc>
          <w:tcPr>
            <w:tcW w:w="460" w:type="dxa"/>
            <w:tcBorders>
              <w:top w:val="nil"/>
              <w:left w:val="nil"/>
              <w:bottom w:val="single" w:sz="4" w:space="0" w:color="0070C0"/>
              <w:right w:val="single" w:sz="4" w:space="0" w:color="0070C0"/>
            </w:tcBorders>
            <w:noWrap/>
            <w:vAlign w:val="center"/>
            <w:hideMark/>
          </w:tcPr>
          <w:p w14:paraId="607A334D"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103</w:t>
            </w:r>
          </w:p>
        </w:tc>
        <w:tc>
          <w:tcPr>
            <w:tcW w:w="580" w:type="dxa"/>
            <w:tcBorders>
              <w:top w:val="nil"/>
              <w:left w:val="nil"/>
              <w:bottom w:val="single" w:sz="4" w:space="0" w:color="0070C0"/>
              <w:right w:val="single" w:sz="4" w:space="0" w:color="0070C0"/>
            </w:tcBorders>
            <w:noWrap/>
            <w:vAlign w:val="center"/>
            <w:hideMark/>
          </w:tcPr>
          <w:p w14:paraId="4B0EF560"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368</w:t>
            </w:r>
          </w:p>
        </w:tc>
        <w:tc>
          <w:tcPr>
            <w:tcW w:w="460" w:type="dxa"/>
            <w:tcBorders>
              <w:top w:val="nil"/>
              <w:left w:val="nil"/>
              <w:bottom w:val="single" w:sz="4" w:space="0" w:color="0070C0"/>
              <w:right w:val="single" w:sz="4" w:space="0" w:color="0070C0"/>
            </w:tcBorders>
            <w:noWrap/>
            <w:vAlign w:val="center"/>
            <w:hideMark/>
          </w:tcPr>
          <w:p w14:paraId="17E84D01"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70</w:t>
            </w:r>
          </w:p>
        </w:tc>
        <w:tc>
          <w:tcPr>
            <w:tcW w:w="1600" w:type="dxa"/>
            <w:tcBorders>
              <w:top w:val="nil"/>
              <w:left w:val="nil"/>
              <w:bottom w:val="single" w:sz="4" w:space="0" w:color="0070C0"/>
              <w:right w:val="single" w:sz="4" w:space="0" w:color="0070C0"/>
            </w:tcBorders>
            <w:noWrap/>
            <w:vAlign w:val="center"/>
            <w:hideMark/>
          </w:tcPr>
          <w:p w14:paraId="45DECCC5"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73016738"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5092518A"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Tamaca Beach Resort 4* (Std) PA</w:t>
            </w:r>
          </w:p>
        </w:tc>
        <w:tc>
          <w:tcPr>
            <w:tcW w:w="580" w:type="dxa"/>
            <w:tcBorders>
              <w:top w:val="nil"/>
              <w:left w:val="nil"/>
              <w:bottom w:val="single" w:sz="4" w:space="0" w:color="0070C0"/>
              <w:right w:val="single" w:sz="4" w:space="0" w:color="0070C0"/>
            </w:tcBorders>
            <w:noWrap/>
            <w:vAlign w:val="center"/>
            <w:hideMark/>
          </w:tcPr>
          <w:p w14:paraId="184EF161"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980</w:t>
            </w:r>
          </w:p>
        </w:tc>
        <w:tc>
          <w:tcPr>
            <w:tcW w:w="460" w:type="dxa"/>
            <w:tcBorders>
              <w:top w:val="nil"/>
              <w:left w:val="nil"/>
              <w:bottom w:val="single" w:sz="4" w:space="0" w:color="0070C0"/>
              <w:right w:val="single" w:sz="4" w:space="0" w:color="0070C0"/>
            </w:tcBorders>
            <w:noWrap/>
            <w:vAlign w:val="center"/>
            <w:hideMark/>
          </w:tcPr>
          <w:p w14:paraId="278ECC57"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266</w:t>
            </w:r>
          </w:p>
        </w:tc>
        <w:tc>
          <w:tcPr>
            <w:tcW w:w="580" w:type="dxa"/>
            <w:tcBorders>
              <w:top w:val="nil"/>
              <w:left w:val="nil"/>
              <w:bottom w:val="single" w:sz="4" w:space="0" w:color="0070C0"/>
              <w:right w:val="single" w:sz="4" w:space="0" w:color="0070C0"/>
            </w:tcBorders>
            <w:noWrap/>
            <w:vAlign w:val="center"/>
            <w:hideMark/>
          </w:tcPr>
          <w:p w14:paraId="2C41DEA1"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696</w:t>
            </w:r>
          </w:p>
        </w:tc>
        <w:tc>
          <w:tcPr>
            <w:tcW w:w="460" w:type="dxa"/>
            <w:tcBorders>
              <w:top w:val="nil"/>
              <w:left w:val="nil"/>
              <w:bottom w:val="single" w:sz="4" w:space="0" w:color="0070C0"/>
              <w:right w:val="single" w:sz="4" w:space="0" w:color="0070C0"/>
            </w:tcBorders>
            <w:noWrap/>
            <w:vAlign w:val="center"/>
            <w:hideMark/>
          </w:tcPr>
          <w:p w14:paraId="760682BA"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180</w:t>
            </w:r>
          </w:p>
        </w:tc>
        <w:tc>
          <w:tcPr>
            <w:tcW w:w="580" w:type="dxa"/>
            <w:tcBorders>
              <w:top w:val="nil"/>
              <w:left w:val="nil"/>
              <w:bottom w:val="single" w:sz="4" w:space="0" w:color="0070C0"/>
              <w:right w:val="single" w:sz="4" w:space="0" w:color="0070C0"/>
            </w:tcBorders>
            <w:noWrap/>
            <w:vAlign w:val="center"/>
            <w:hideMark/>
          </w:tcPr>
          <w:p w14:paraId="72D21B45"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663</w:t>
            </w:r>
          </w:p>
        </w:tc>
        <w:tc>
          <w:tcPr>
            <w:tcW w:w="460" w:type="dxa"/>
            <w:tcBorders>
              <w:top w:val="nil"/>
              <w:left w:val="nil"/>
              <w:bottom w:val="single" w:sz="4" w:space="0" w:color="0070C0"/>
              <w:right w:val="single" w:sz="4" w:space="0" w:color="0070C0"/>
            </w:tcBorders>
            <w:noWrap/>
            <w:vAlign w:val="center"/>
            <w:hideMark/>
          </w:tcPr>
          <w:p w14:paraId="016D1018"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166</w:t>
            </w:r>
          </w:p>
        </w:tc>
        <w:tc>
          <w:tcPr>
            <w:tcW w:w="580" w:type="dxa"/>
            <w:tcBorders>
              <w:top w:val="nil"/>
              <w:left w:val="nil"/>
              <w:bottom w:val="single" w:sz="4" w:space="0" w:color="0070C0"/>
              <w:right w:val="single" w:sz="4" w:space="0" w:color="0070C0"/>
            </w:tcBorders>
            <w:noWrap/>
            <w:vAlign w:val="center"/>
            <w:hideMark/>
          </w:tcPr>
          <w:p w14:paraId="500F1D18"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503</w:t>
            </w:r>
          </w:p>
        </w:tc>
        <w:tc>
          <w:tcPr>
            <w:tcW w:w="460" w:type="dxa"/>
            <w:tcBorders>
              <w:top w:val="nil"/>
              <w:left w:val="nil"/>
              <w:bottom w:val="single" w:sz="4" w:space="0" w:color="0070C0"/>
              <w:right w:val="single" w:sz="4" w:space="0" w:color="0070C0"/>
            </w:tcBorders>
            <w:noWrap/>
            <w:vAlign w:val="center"/>
            <w:hideMark/>
          </w:tcPr>
          <w:p w14:paraId="6EDBFA48"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115</w:t>
            </w:r>
          </w:p>
        </w:tc>
        <w:tc>
          <w:tcPr>
            <w:tcW w:w="1600" w:type="dxa"/>
            <w:tcBorders>
              <w:top w:val="nil"/>
              <w:left w:val="nil"/>
              <w:bottom w:val="single" w:sz="4" w:space="0" w:color="0070C0"/>
              <w:right w:val="single" w:sz="4" w:space="0" w:color="0070C0"/>
            </w:tcBorders>
            <w:noWrap/>
            <w:vAlign w:val="center"/>
            <w:hideMark/>
          </w:tcPr>
          <w:p w14:paraId="081D9C4A"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r w:rsidR="005852F6" w:rsidRPr="005852F6" w14:paraId="13B26943" w14:textId="77777777" w:rsidTr="005852F6">
        <w:trPr>
          <w:trHeight w:val="315"/>
        </w:trPr>
        <w:tc>
          <w:tcPr>
            <w:tcW w:w="3600" w:type="dxa"/>
            <w:tcBorders>
              <w:top w:val="nil"/>
              <w:left w:val="single" w:sz="4" w:space="0" w:color="0070C0"/>
              <w:bottom w:val="single" w:sz="4" w:space="0" w:color="0070C0"/>
              <w:right w:val="single" w:sz="4" w:space="0" w:color="0070C0"/>
            </w:tcBorders>
            <w:noWrap/>
            <w:vAlign w:val="center"/>
            <w:hideMark/>
          </w:tcPr>
          <w:p w14:paraId="17E1D338"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n-US"/>
              </w:rPr>
            </w:pPr>
            <w:r w:rsidRPr="005852F6">
              <w:rPr>
                <w:rFonts w:ascii="Arial" w:eastAsia="Times New Roman" w:hAnsi="Arial" w:cs="Arial"/>
                <w:b/>
                <w:bCs/>
                <w:color w:val="000000"/>
                <w:sz w:val="18"/>
                <w:szCs w:val="18"/>
                <w:lang w:val="en-US"/>
              </w:rPr>
              <w:t>Best Western Plus 4* (Hab Std) PCDA</w:t>
            </w:r>
          </w:p>
        </w:tc>
        <w:tc>
          <w:tcPr>
            <w:tcW w:w="580" w:type="dxa"/>
            <w:tcBorders>
              <w:top w:val="nil"/>
              <w:left w:val="nil"/>
              <w:bottom w:val="single" w:sz="4" w:space="0" w:color="0070C0"/>
              <w:right w:val="single" w:sz="4" w:space="0" w:color="0070C0"/>
            </w:tcBorders>
            <w:noWrap/>
            <w:vAlign w:val="center"/>
            <w:hideMark/>
          </w:tcPr>
          <w:p w14:paraId="4D70D932"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564</w:t>
            </w:r>
          </w:p>
        </w:tc>
        <w:tc>
          <w:tcPr>
            <w:tcW w:w="460" w:type="dxa"/>
            <w:tcBorders>
              <w:top w:val="nil"/>
              <w:left w:val="nil"/>
              <w:bottom w:val="single" w:sz="4" w:space="0" w:color="0070C0"/>
              <w:right w:val="single" w:sz="4" w:space="0" w:color="0070C0"/>
            </w:tcBorders>
            <w:noWrap/>
            <w:vAlign w:val="center"/>
            <w:hideMark/>
          </w:tcPr>
          <w:p w14:paraId="7D49226F"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128</w:t>
            </w:r>
          </w:p>
        </w:tc>
        <w:tc>
          <w:tcPr>
            <w:tcW w:w="580" w:type="dxa"/>
            <w:tcBorders>
              <w:top w:val="nil"/>
              <w:left w:val="nil"/>
              <w:bottom w:val="single" w:sz="4" w:space="0" w:color="0070C0"/>
              <w:right w:val="single" w:sz="4" w:space="0" w:color="0070C0"/>
            </w:tcBorders>
            <w:noWrap/>
            <w:vAlign w:val="center"/>
            <w:hideMark/>
          </w:tcPr>
          <w:p w14:paraId="79BB0344"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348</w:t>
            </w:r>
          </w:p>
        </w:tc>
        <w:tc>
          <w:tcPr>
            <w:tcW w:w="460" w:type="dxa"/>
            <w:tcBorders>
              <w:top w:val="nil"/>
              <w:left w:val="nil"/>
              <w:bottom w:val="single" w:sz="4" w:space="0" w:color="0070C0"/>
              <w:right w:val="single" w:sz="4" w:space="0" w:color="0070C0"/>
            </w:tcBorders>
            <w:noWrap/>
            <w:vAlign w:val="center"/>
            <w:hideMark/>
          </w:tcPr>
          <w:p w14:paraId="16794D27"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64</w:t>
            </w:r>
          </w:p>
        </w:tc>
        <w:tc>
          <w:tcPr>
            <w:tcW w:w="580" w:type="dxa"/>
            <w:tcBorders>
              <w:top w:val="nil"/>
              <w:left w:val="nil"/>
              <w:bottom w:val="single" w:sz="4" w:space="0" w:color="0070C0"/>
              <w:right w:val="single" w:sz="4" w:space="0" w:color="0070C0"/>
            </w:tcBorders>
            <w:noWrap/>
            <w:vAlign w:val="center"/>
            <w:hideMark/>
          </w:tcPr>
          <w:p w14:paraId="469197FA"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333</w:t>
            </w:r>
          </w:p>
        </w:tc>
        <w:tc>
          <w:tcPr>
            <w:tcW w:w="460" w:type="dxa"/>
            <w:tcBorders>
              <w:top w:val="nil"/>
              <w:left w:val="nil"/>
              <w:bottom w:val="single" w:sz="4" w:space="0" w:color="0070C0"/>
              <w:right w:val="single" w:sz="4" w:space="0" w:color="0070C0"/>
            </w:tcBorders>
            <w:noWrap/>
            <w:vAlign w:val="center"/>
            <w:hideMark/>
          </w:tcPr>
          <w:p w14:paraId="5A801E3F"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56</w:t>
            </w:r>
          </w:p>
        </w:tc>
        <w:tc>
          <w:tcPr>
            <w:tcW w:w="580" w:type="dxa"/>
            <w:tcBorders>
              <w:top w:val="nil"/>
              <w:left w:val="nil"/>
              <w:bottom w:val="single" w:sz="4" w:space="0" w:color="0070C0"/>
              <w:right w:val="single" w:sz="4" w:space="0" w:color="0070C0"/>
            </w:tcBorders>
            <w:noWrap/>
            <w:vAlign w:val="center"/>
            <w:hideMark/>
          </w:tcPr>
          <w:p w14:paraId="00153B38" w14:textId="77777777" w:rsidR="005852F6" w:rsidRPr="005852F6" w:rsidRDefault="005852F6" w:rsidP="005852F6">
            <w:pPr>
              <w:spacing w:after="0" w:line="240" w:lineRule="auto"/>
              <w:jc w:val="center"/>
              <w:rPr>
                <w:rFonts w:ascii="Arial" w:eastAsia="Times New Roman" w:hAnsi="Arial" w:cs="Arial"/>
                <w:b/>
                <w:bCs/>
                <w:color w:val="000000"/>
                <w:sz w:val="18"/>
                <w:szCs w:val="18"/>
                <w:lang w:val="es-PE"/>
              </w:rPr>
            </w:pPr>
            <w:r w:rsidRPr="005852F6">
              <w:rPr>
                <w:rFonts w:ascii="Arial" w:eastAsia="Times New Roman" w:hAnsi="Arial" w:cs="Arial"/>
                <w:b/>
                <w:bCs/>
                <w:color w:val="000000"/>
                <w:sz w:val="18"/>
                <w:szCs w:val="18"/>
                <w:lang w:val="es-PE"/>
              </w:rPr>
              <w:t>158</w:t>
            </w:r>
          </w:p>
        </w:tc>
        <w:tc>
          <w:tcPr>
            <w:tcW w:w="460" w:type="dxa"/>
            <w:tcBorders>
              <w:top w:val="nil"/>
              <w:left w:val="nil"/>
              <w:bottom w:val="single" w:sz="4" w:space="0" w:color="0070C0"/>
              <w:right w:val="single" w:sz="4" w:space="0" w:color="0070C0"/>
            </w:tcBorders>
            <w:noWrap/>
            <w:vAlign w:val="center"/>
            <w:hideMark/>
          </w:tcPr>
          <w:p w14:paraId="498D8F23" w14:textId="2E1642A7" w:rsidR="005852F6" w:rsidRPr="005852F6" w:rsidRDefault="005852F6" w:rsidP="005852F6">
            <w:pPr>
              <w:spacing w:after="0" w:line="240" w:lineRule="auto"/>
              <w:jc w:val="center"/>
              <w:rPr>
                <w:rFonts w:ascii="Arial" w:eastAsia="Times New Roman" w:hAnsi="Arial" w:cs="Arial"/>
                <w:color w:val="000000"/>
                <w:sz w:val="16"/>
                <w:szCs w:val="16"/>
                <w:lang w:val="es-PE"/>
              </w:rPr>
            </w:pPr>
            <w:r>
              <w:rPr>
                <w:rFonts w:ascii="Arial" w:eastAsia="Times New Roman" w:hAnsi="Arial" w:cs="Arial"/>
                <w:color w:val="000000"/>
                <w:sz w:val="16"/>
                <w:szCs w:val="16"/>
                <w:lang w:val="es-PE"/>
              </w:rPr>
              <w:t>--</w:t>
            </w:r>
          </w:p>
        </w:tc>
        <w:tc>
          <w:tcPr>
            <w:tcW w:w="1600" w:type="dxa"/>
            <w:tcBorders>
              <w:top w:val="nil"/>
              <w:left w:val="nil"/>
              <w:bottom w:val="single" w:sz="4" w:space="0" w:color="0070C0"/>
              <w:right w:val="single" w:sz="4" w:space="0" w:color="0070C0"/>
            </w:tcBorders>
            <w:noWrap/>
            <w:vAlign w:val="center"/>
            <w:hideMark/>
          </w:tcPr>
          <w:p w14:paraId="56B9099B" w14:textId="77777777" w:rsidR="005852F6" w:rsidRPr="005852F6" w:rsidRDefault="005852F6" w:rsidP="005852F6">
            <w:pPr>
              <w:spacing w:after="0" w:line="240" w:lineRule="auto"/>
              <w:jc w:val="center"/>
              <w:rPr>
                <w:rFonts w:ascii="Arial" w:eastAsia="Times New Roman" w:hAnsi="Arial" w:cs="Arial"/>
                <w:color w:val="000000"/>
                <w:sz w:val="16"/>
                <w:szCs w:val="16"/>
                <w:lang w:val="es-PE"/>
              </w:rPr>
            </w:pPr>
            <w:r w:rsidRPr="005852F6">
              <w:rPr>
                <w:rFonts w:ascii="Arial" w:eastAsia="Times New Roman" w:hAnsi="Arial" w:cs="Arial"/>
                <w:color w:val="000000"/>
                <w:sz w:val="16"/>
                <w:szCs w:val="16"/>
                <w:lang w:val="es-PE"/>
              </w:rPr>
              <w:t>Oct 12 - Nov 30</w:t>
            </w:r>
          </w:p>
        </w:tc>
      </w:tr>
    </w:tbl>
    <w:p w14:paraId="7B4E9B72" w14:textId="77777777" w:rsidR="00D24C5E" w:rsidRDefault="00D24C5E">
      <w:pPr>
        <w:pBdr>
          <w:top w:val="nil"/>
          <w:left w:val="nil"/>
          <w:bottom w:val="nil"/>
          <w:right w:val="nil"/>
          <w:between w:val="nil"/>
        </w:pBdr>
        <w:tabs>
          <w:tab w:val="left" w:pos="2508"/>
        </w:tabs>
        <w:spacing w:after="0" w:line="240" w:lineRule="auto"/>
        <w:rPr>
          <w:rFonts w:ascii="Arial" w:eastAsia="Arial" w:hAnsi="Arial" w:cs="Arial"/>
          <w:color w:val="000000"/>
          <w:sz w:val="18"/>
          <w:szCs w:val="18"/>
        </w:rPr>
      </w:pPr>
    </w:p>
    <w:p w14:paraId="11AE503D" w14:textId="77777777" w:rsidR="00D24C5E"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Información General:</w:t>
      </w:r>
    </w:p>
    <w:p w14:paraId="01C0E7D8" w14:textId="6BB34116"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Los traslados aplican en horarios diurnos.  Horarios nocturno aplica suplemento.. Consultar.</w:t>
      </w:r>
    </w:p>
    <w:p w14:paraId="608AFB4B" w14:textId="0E0D6B7A"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Transfer: En los servicios de traslados, cada pasajero tiene derecho a una pieza de equipaje de 23 kg y una de mano. El exceso de equipaje generará cargos adicionales, que deben ser pagados directamente por los pasajeros.</w:t>
      </w:r>
    </w:p>
    <w:p w14:paraId="4ED7646F" w14:textId="366C97D3"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No incluye tiquetes aéreos.</w:t>
      </w:r>
    </w:p>
    <w:p w14:paraId="3834CE4A" w14:textId="44D7830E"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No incluye IVA (extranjeros no residentes en Colombia son exentos – Pasajeros colombianos no residentes en Colombia si pagan impuesto de IVA.</w:t>
      </w:r>
    </w:p>
    <w:p w14:paraId="5CDAD029" w14:textId="0B568683"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En los servicios de traslados, cada pasajero tiene derecho a una pieza de equipaje de 23 kg y una de mano. El exceso de equipaje generará cargos adicionales, que deben ser pagados directamente por los pasajeros.</w:t>
      </w:r>
    </w:p>
    <w:p w14:paraId="5170A895" w14:textId="052DC698"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En servicios compartidos, el tiempo máximo de espera es de 10 minutos. Si el pasajero no se presenta, no responde o decide no asistir, el servicio se considera prestado y no aplica reembolso. Toda novedad será debidamente reportada al asesor encargado.</w:t>
      </w:r>
    </w:p>
    <w:p w14:paraId="6A004759" w14:textId="4E2D0322"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No nos hacemos  responsables de objetos perdidos u olvidados en los medios de transportes o durante los recorridos guiados.</w:t>
      </w:r>
    </w:p>
    <w:p w14:paraId="27BE1EC4" w14:textId="1EEE7236"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En caso de cancelación por fuerza mayor (hospitalizaciones, desastres naturales, emergencias sanitarias, conflictos sociales o políticos, fallecimiento del viajero), se podrá reprogramar el servicio o cancelar sin penalidad.</w:t>
      </w:r>
    </w:p>
    <w:p w14:paraId="43AEFB3A" w14:textId="5CAF0E1A"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En caso de cancelación por parte del operador, se ofrecerá reembolso del valor pagado o  reprogramación, según disponibilidad.</w:t>
      </w:r>
    </w:p>
    <w:p w14:paraId="2AE8B87D" w14:textId="77777777" w:rsidR="00053FAB" w:rsidRPr="00053FAB" w:rsidRDefault="00053FAB" w:rsidP="00053FAB">
      <w:pPr>
        <w:autoSpaceDE w:val="0"/>
        <w:autoSpaceDN w:val="0"/>
        <w:adjustRightInd w:val="0"/>
        <w:spacing w:after="0" w:line="240" w:lineRule="auto"/>
        <w:jc w:val="both"/>
        <w:rPr>
          <w:rFonts w:ascii="Arial" w:hAnsi="Arial" w:cs="Arial"/>
          <w:color w:val="C0504D" w:themeColor="accent2"/>
          <w:sz w:val="20"/>
          <w:szCs w:val="20"/>
        </w:rPr>
      </w:pPr>
      <w:r w:rsidRPr="00053FAB">
        <w:rPr>
          <w:rFonts w:ascii="Arial" w:hAnsi="Arial" w:cs="Arial"/>
          <w:b/>
          <w:bCs/>
          <w:color w:val="C0504D" w:themeColor="accent2"/>
          <w:sz w:val="20"/>
          <w:szCs w:val="20"/>
        </w:rPr>
        <w:t>Suplementos:</w:t>
      </w:r>
    </w:p>
    <w:p w14:paraId="3CFA53C6" w14:textId="32A7246C"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lastRenderedPageBreak/>
        <w:t>Suplemento Hotel Best Wester Plus:</w:t>
      </w:r>
      <w:r w:rsidRPr="00053FAB">
        <w:rPr>
          <w:rFonts w:ascii="Arial" w:hAnsi="Arial" w:cs="Arial"/>
          <w:sz w:val="20"/>
          <w:szCs w:val="20"/>
        </w:rPr>
        <w:t xml:space="preserve"> Habitación doble twin adicional $8 usd x pax x noche</w:t>
      </w:r>
    </w:p>
    <w:p w14:paraId="6A6CADE4" w14:textId="7C88CD2C"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Para el caso de Full Day Parque Tayrona:</w:t>
      </w:r>
      <w:r w:rsidRPr="00053FAB">
        <w:rPr>
          <w:rFonts w:ascii="Arial" w:hAnsi="Arial" w:cs="Arial"/>
          <w:sz w:val="20"/>
          <w:szCs w:val="20"/>
        </w:rPr>
        <w:t xml:space="preserve"> No se recomienda para personas de tercera edad o que tengan algunas restricciones de movilidad.</w:t>
      </w:r>
    </w:p>
    <w:p w14:paraId="6657F14C" w14:textId="60B7B4A3"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Vigencia para reservar desde el 12 de Octubre al 27 de Noviembre 2026</w:t>
      </w:r>
    </w:p>
    <w:p w14:paraId="56D0D8E9" w14:textId="77777777" w:rsidR="00053FAB" w:rsidRPr="00053FAB" w:rsidRDefault="00053FAB" w:rsidP="00053FAB">
      <w:pPr>
        <w:autoSpaceDE w:val="0"/>
        <w:autoSpaceDN w:val="0"/>
        <w:adjustRightInd w:val="0"/>
        <w:spacing w:after="0" w:line="240" w:lineRule="auto"/>
        <w:jc w:val="both"/>
        <w:rPr>
          <w:rFonts w:ascii="Arial" w:hAnsi="Arial" w:cs="Arial"/>
          <w:color w:val="C0504D" w:themeColor="accent2"/>
          <w:sz w:val="20"/>
          <w:szCs w:val="20"/>
        </w:rPr>
      </w:pPr>
      <w:r w:rsidRPr="00053FAB">
        <w:rPr>
          <w:rFonts w:ascii="Arial" w:hAnsi="Arial" w:cs="Arial"/>
          <w:b/>
          <w:bCs/>
          <w:color w:val="C0504D" w:themeColor="accent2"/>
          <w:sz w:val="20"/>
          <w:szCs w:val="20"/>
        </w:rPr>
        <w:t>Politica de Menores por Hotel:</w:t>
      </w:r>
    </w:p>
    <w:p w14:paraId="251E367E" w14:textId="55634BD8"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Tamaca Beach Resort 4* (Sup):</w:t>
      </w:r>
      <w:r w:rsidRPr="00053FAB">
        <w:rPr>
          <w:rFonts w:ascii="Arial" w:hAnsi="Arial" w:cs="Arial"/>
          <w:sz w:val="20"/>
          <w:szCs w:val="20"/>
        </w:rPr>
        <w:t xml:space="preserve"> Niños de 0 - 4 años, tienen alojamiento de cortesia en la habitacion de sus padres . Maximo 2 por hab. Niños de 5 a 12 años pagan chd.</w:t>
      </w:r>
    </w:p>
    <w:p w14:paraId="131D3D11" w14:textId="7902C96D"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Best Wester Plus (Hab Sup) 4*</w:t>
      </w:r>
      <w:r w:rsidRPr="00053FAB">
        <w:rPr>
          <w:rFonts w:ascii="Arial" w:hAnsi="Arial" w:cs="Arial"/>
          <w:sz w:val="20"/>
          <w:szCs w:val="20"/>
        </w:rPr>
        <w:t>: Niños de 4 a 11 años pagan CHD.</w:t>
      </w:r>
    </w:p>
    <w:p w14:paraId="63BC7EFA" w14:textId="64C047FF"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Blu Hotel by Tamaca 3* (std)</w:t>
      </w:r>
      <w:r w:rsidRPr="00053FAB">
        <w:rPr>
          <w:rFonts w:ascii="Arial" w:hAnsi="Arial" w:cs="Arial"/>
          <w:sz w:val="20"/>
          <w:szCs w:val="20"/>
        </w:rPr>
        <w:t>: Niños de 0 - 4 años, tienen alojamiento de cortesia en la habitacion de sus padres . Maximo 2 por hab. Niños de 5 a 12 años pagan chd.</w:t>
      </w:r>
    </w:p>
    <w:p w14:paraId="516039CD" w14:textId="3C42B29D"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 xml:space="preserve">Sanha Plus Hotel 3* (Hab std):  </w:t>
      </w:r>
      <w:r w:rsidRPr="00053FAB">
        <w:rPr>
          <w:rFonts w:ascii="Arial" w:hAnsi="Arial" w:cs="Arial"/>
          <w:sz w:val="20"/>
          <w:szCs w:val="20"/>
        </w:rPr>
        <w:t>Niños de 0 - 4 años,  pagan tarifa CHD. A partir de los 5 años pagan tarifa de adulto</w:t>
      </w:r>
    </w:p>
    <w:p w14:paraId="73964669" w14:textId="0791DA5E"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b/>
          <w:bCs/>
          <w:sz w:val="20"/>
          <w:szCs w:val="20"/>
        </w:rPr>
        <w:t>Niños son considerados hasta los 10 años, en adelante paga tarifa de acomodación triple</w:t>
      </w:r>
    </w:p>
    <w:p w14:paraId="67181B49" w14:textId="67F1A345"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Habitación triple: Doble + rollaway (consultar)</w:t>
      </w:r>
    </w:p>
    <w:p w14:paraId="22DBA400" w14:textId="7EBE4AB5"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Tarifa por pasajero en base a dólares americanos, se aceptan pagos en SOLES según tipo de cambio del día.</w:t>
      </w:r>
    </w:p>
    <w:p w14:paraId="5F2F5DBA" w14:textId="087687A7" w:rsidR="00053FAB" w:rsidRPr="00053FAB" w:rsidRDefault="00053FAB" w:rsidP="00053FAB">
      <w:pPr>
        <w:pStyle w:val="Prrafodelista"/>
        <w:numPr>
          <w:ilvl w:val="0"/>
          <w:numId w:val="17"/>
        </w:numPr>
        <w:autoSpaceDE w:val="0"/>
        <w:autoSpaceDN w:val="0"/>
        <w:adjustRightInd w:val="0"/>
        <w:spacing w:after="0" w:line="240" w:lineRule="auto"/>
        <w:jc w:val="both"/>
        <w:rPr>
          <w:rFonts w:ascii="Arial" w:hAnsi="Arial" w:cs="Arial"/>
          <w:sz w:val="20"/>
          <w:szCs w:val="20"/>
        </w:rPr>
      </w:pPr>
      <w:r w:rsidRPr="00053FAB">
        <w:rPr>
          <w:rFonts w:ascii="Arial" w:hAnsi="Arial" w:cs="Arial"/>
          <w:sz w:val="20"/>
          <w:szCs w:val="20"/>
        </w:rPr>
        <w:t>Precios sujeto a cambio sin previo aviso.</w:t>
      </w:r>
    </w:p>
    <w:p w14:paraId="7F1DF2D3" w14:textId="258F487E" w:rsidR="00053FAB" w:rsidRPr="00053FAB" w:rsidRDefault="00053FAB" w:rsidP="00053FAB">
      <w:pPr>
        <w:pStyle w:val="Prrafodelista"/>
        <w:numPr>
          <w:ilvl w:val="0"/>
          <w:numId w:val="17"/>
        </w:numPr>
        <w:pBdr>
          <w:top w:val="nil"/>
          <w:left w:val="nil"/>
          <w:bottom w:val="nil"/>
          <w:right w:val="nil"/>
          <w:between w:val="nil"/>
        </w:pBdr>
        <w:spacing w:after="0" w:line="240" w:lineRule="auto"/>
        <w:jc w:val="both"/>
        <w:rPr>
          <w:rFonts w:ascii="Arial" w:eastAsia="Arial" w:hAnsi="Arial" w:cs="Arial"/>
          <w:b/>
          <w:bCs/>
          <w:color w:val="C0504D" w:themeColor="accent2"/>
          <w:sz w:val="20"/>
          <w:szCs w:val="20"/>
        </w:rPr>
      </w:pPr>
      <w:r w:rsidRPr="00053FAB">
        <w:rPr>
          <w:rFonts w:ascii="Arial" w:hAnsi="Arial" w:cs="Arial"/>
          <w:b/>
          <w:bCs/>
          <w:color w:val="C0504D" w:themeColor="accent2"/>
          <w:sz w:val="20"/>
          <w:szCs w:val="20"/>
        </w:rPr>
        <w:t>CODIGO DE PROMOCION: PM-STCB006b</w:t>
      </w:r>
    </w:p>
    <w:p w14:paraId="10DBF88E" w14:textId="77777777" w:rsidR="00053FAB" w:rsidRPr="00053FAB" w:rsidRDefault="00053FAB" w:rsidP="00053FAB">
      <w:pPr>
        <w:pBdr>
          <w:top w:val="nil"/>
          <w:left w:val="nil"/>
          <w:bottom w:val="nil"/>
          <w:right w:val="nil"/>
          <w:between w:val="nil"/>
        </w:pBdr>
        <w:spacing w:after="0" w:line="240" w:lineRule="auto"/>
        <w:jc w:val="both"/>
        <w:rPr>
          <w:rFonts w:ascii="Arial" w:eastAsia="Arial" w:hAnsi="Arial" w:cs="Arial"/>
          <w:b/>
          <w:bCs/>
          <w:color w:val="C00000"/>
          <w:sz w:val="20"/>
          <w:szCs w:val="20"/>
        </w:rPr>
      </w:pPr>
    </w:p>
    <w:p w14:paraId="7ED5694A" w14:textId="77777777" w:rsidR="00053FAB" w:rsidRDefault="00053FAB">
      <w:pPr>
        <w:pBdr>
          <w:top w:val="nil"/>
          <w:left w:val="nil"/>
          <w:bottom w:val="nil"/>
          <w:right w:val="nil"/>
          <w:between w:val="nil"/>
        </w:pBdr>
        <w:spacing w:after="0" w:line="240" w:lineRule="auto"/>
        <w:jc w:val="both"/>
        <w:rPr>
          <w:rFonts w:ascii="Arial" w:eastAsia="Arial" w:hAnsi="Arial" w:cs="Arial"/>
          <w:b/>
          <w:bCs/>
          <w:color w:val="C00000"/>
          <w:sz w:val="20"/>
          <w:szCs w:val="20"/>
        </w:rPr>
      </w:pPr>
    </w:p>
    <w:p w14:paraId="3CE66184" w14:textId="45D105B9" w:rsidR="00D24C5E" w:rsidRDefault="00000000">
      <w:pPr>
        <w:pBdr>
          <w:top w:val="nil"/>
          <w:left w:val="nil"/>
          <w:bottom w:val="nil"/>
          <w:right w:val="nil"/>
          <w:between w:val="nil"/>
        </w:pBdr>
        <w:spacing w:after="0" w:line="240" w:lineRule="auto"/>
        <w:jc w:val="both"/>
        <w:rPr>
          <w:rFonts w:ascii="Arial" w:eastAsia="Arial" w:hAnsi="Arial" w:cs="Arial"/>
          <w:color w:val="C00000"/>
          <w:sz w:val="20"/>
          <w:szCs w:val="20"/>
        </w:rPr>
      </w:pPr>
      <w:r>
        <w:rPr>
          <w:rFonts w:ascii="Arial" w:eastAsia="Arial" w:hAnsi="Arial" w:cs="Arial"/>
          <w:b/>
          <w:bCs/>
          <w:color w:val="C00000"/>
          <w:sz w:val="20"/>
          <w:szCs w:val="20"/>
        </w:rPr>
        <w:t>Es responsabilidad única del pasajero que al momento de hacer su migración aclarar ante el ENTE DE CONTROL el motivo de su viaje ya que de esto dependerá el sello otorgado en su pasaporte. En el momento del check in el hotelero solicitará al pasajero su pasaporte para verificar si tienen estos sellos que ratifican el ingreso como TURISTAS</w:t>
      </w:r>
    </w:p>
    <w:p w14:paraId="6D37EB14" w14:textId="77777777" w:rsidR="00D24C5E" w:rsidRDefault="00D24C5E">
      <w:pPr>
        <w:pBdr>
          <w:top w:val="nil"/>
          <w:left w:val="nil"/>
          <w:bottom w:val="nil"/>
          <w:right w:val="nil"/>
          <w:between w:val="nil"/>
        </w:pBdr>
        <w:spacing w:after="0" w:line="240" w:lineRule="auto"/>
        <w:rPr>
          <w:rFonts w:ascii="Arial" w:eastAsia="Arial" w:hAnsi="Arial" w:cs="Arial"/>
          <w:color w:val="E36C0A"/>
          <w:sz w:val="26"/>
          <w:szCs w:val="26"/>
        </w:rPr>
      </w:pPr>
    </w:p>
    <w:p w14:paraId="15424E36" w14:textId="77777777" w:rsidR="00D24C5E" w:rsidRDefault="00000000">
      <w:pPr>
        <w:pBdr>
          <w:top w:val="nil"/>
          <w:left w:val="nil"/>
          <w:bottom w:val="nil"/>
          <w:right w:val="nil"/>
          <w:between w:val="nil"/>
        </w:pBdr>
        <w:spacing w:after="0" w:line="240" w:lineRule="auto"/>
        <w:ind w:left="360"/>
        <w:jc w:val="center"/>
        <w:rPr>
          <w:color w:val="E36C0A"/>
          <w:sz w:val="26"/>
          <w:szCs w:val="26"/>
        </w:rPr>
      </w:pPr>
      <w:r>
        <w:rPr>
          <w:rFonts w:ascii="Arial" w:eastAsia="Arial" w:hAnsi="Arial" w:cs="Arial"/>
          <w:b/>
          <w:bCs/>
          <w:color w:val="E36C0A"/>
          <w:sz w:val="26"/>
          <w:szCs w:val="26"/>
        </w:rPr>
        <w:t>MATERIAL DE USO EXCLUSIVO PARA AGENCIAS DE VIAJES</w:t>
      </w:r>
    </w:p>
    <w:sectPr w:rsidR="00D24C5E">
      <w:pgSz w:w="11906" w:h="16838"/>
      <w:pgMar w:top="142" w:right="424" w:bottom="142"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6BC86EB1-9184-534C-ADF0-6C41E0BCF002}"/>
  </w:font>
  <w:font w:name="Times New Roman">
    <w:panose1 w:val="02020603050405020304"/>
    <w:charset w:val="00"/>
    <w:family w:val="roman"/>
    <w:pitch w:val="variable"/>
    <w:sig w:usb0="E0002EFF" w:usb1="C000785B" w:usb2="00000009" w:usb3="00000000" w:csb0="000001FF" w:csb1="00000000"/>
    <w:embedRegular r:id="rId2" w:fontKey="{84E12605-F016-4E4D-B0A1-3FB49A78B71E}"/>
    <w:embedBold r:id="rId3" w:fontKey="{A4C65CFD-5102-334F-9147-0F894EB9377B}"/>
  </w:font>
  <w:font w:name="Courier New">
    <w:panose1 w:val="02070309020205020404"/>
    <w:charset w:val="00"/>
    <w:family w:val="modern"/>
    <w:pitch w:val="fixed"/>
    <w:sig w:usb0="E0002AFF" w:usb1="C0007843" w:usb2="00000009" w:usb3="00000000" w:csb0="000001FF" w:csb1="00000000"/>
    <w:embedRegular r:id="rId4" w:fontKey="{2747DA60-0A53-9844-8048-38D42C3A22EA}"/>
  </w:font>
  <w:font w:name="Wingdings">
    <w:panose1 w:val="05000000000000000000"/>
    <w:charset w:val="4D"/>
    <w:family w:val="decorative"/>
    <w:pitch w:val="variable"/>
    <w:sig w:usb0="00000003" w:usb1="00000000" w:usb2="00000000" w:usb3="00000000" w:csb0="80000001" w:csb1="00000000"/>
    <w:embedRegular r:id="rId5" w:fontKey="{E79369B0-F8B7-694F-BAA2-CF7CD5BB2462}"/>
  </w:font>
  <w:font w:name="Noto Sans Symbols">
    <w:altName w:val="Calibri"/>
    <w:panose1 w:val="020B0604020202020204"/>
    <w:charset w:val="00"/>
    <w:family w:val="auto"/>
    <w:pitch w:val="default"/>
    <w:embedRegular r:id="rId6" w:fontKey="{6C6F5F4F-BFCA-6C42-8F77-A2A809467CDC}"/>
  </w:font>
  <w:font w:name="AppleSystemUIFont">
    <w:altName w:val="Calibri"/>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embedRegular r:id="rId8" w:fontKey="{739D70DE-641F-C84B-B1F3-5009857BA7E6}"/>
    <w:embedBold r:id="rId9" w:fontKey="{B7B87A4F-D5D6-E34D-94D0-CB2713976CD6}"/>
  </w:font>
  <w:font w:name="Georgia">
    <w:panose1 w:val="02040502050405020303"/>
    <w:charset w:val="00"/>
    <w:family w:val="roman"/>
    <w:pitch w:val="variable"/>
    <w:sig w:usb0="00000287" w:usb1="00000000" w:usb2="00000000" w:usb3="00000000" w:csb0="0000009F" w:csb1="00000000"/>
    <w:embedItalic r:id="rId10" w:fontKey="{BE5113A7-91A4-534D-8DF4-E3D326B0E911}"/>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2" w:fontKey="{C51D3FEF-8CBA-2D49-AB0D-2241373E9204}"/>
    <w:embedBold r:id="rId13" w:fontKey="{B2056EA8-63A2-F245-84F6-8C164F563E72}"/>
  </w:font>
  <w:font w:name="Arial Black">
    <w:panose1 w:val="020B0A04020102020204"/>
    <w:charset w:val="00"/>
    <w:family w:val="swiss"/>
    <w:pitch w:val="variable"/>
    <w:sig w:usb0="A00002AF" w:usb1="400078FB" w:usb2="00000000" w:usb3="00000000" w:csb0="0000009F" w:csb1="00000000"/>
    <w:embedRegular r:id="rId14" w:fontKey="{FBF195F2-448C-AF4E-9830-B50E3548511A}"/>
    <w:embedBold r:id="rId15" w:fontKey="{11F8FCE6-A9FF-134A-92D9-A9ACDB64474E}"/>
  </w:font>
  <w:font w:name="Cambria">
    <w:panose1 w:val="02040503050406030204"/>
    <w:charset w:val="00"/>
    <w:family w:val="roman"/>
    <w:pitch w:val="variable"/>
    <w:sig w:usb0="E00006FF" w:usb1="420024FF" w:usb2="02000000" w:usb3="00000000" w:csb0="0000019F" w:csb1="00000000"/>
    <w:embedRegular r:id="rId16" w:fontKey="{405D6FB4-5B72-8E46-B279-E95B3C82EF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6731F8"/>
    <w:multiLevelType w:val="hybridMultilevel"/>
    <w:tmpl w:val="2F9A93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A0B1D0C"/>
    <w:multiLevelType w:val="hybridMultilevel"/>
    <w:tmpl w:val="FF921F8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BD5161"/>
    <w:multiLevelType w:val="hybridMultilevel"/>
    <w:tmpl w:val="858CB4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B93E48"/>
    <w:multiLevelType w:val="hybridMultilevel"/>
    <w:tmpl w:val="01846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94A166A"/>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A3E0F08"/>
    <w:multiLevelType w:val="hybridMultilevel"/>
    <w:tmpl w:val="C100A6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5517B7F"/>
    <w:multiLevelType w:val="hybridMultilevel"/>
    <w:tmpl w:val="029C74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DB2930"/>
    <w:multiLevelType w:val="hybridMultilevel"/>
    <w:tmpl w:val="A55060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75F5AAF"/>
    <w:multiLevelType w:val="hybridMultilevel"/>
    <w:tmpl w:val="65AAC0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B273AAB"/>
    <w:multiLevelType w:val="hybridMultilevel"/>
    <w:tmpl w:val="C5FE2F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40F6D96"/>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6CA11DB"/>
    <w:multiLevelType w:val="hybridMultilevel"/>
    <w:tmpl w:val="764E20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BCE09BD"/>
    <w:multiLevelType w:val="hybridMultilevel"/>
    <w:tmpl w:val="784C9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E85260C"/>
    <w:multiLevelType w:val="hybridMultilevel"/>
    <w:tmpl w:val="B358ED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0D3270F"/>
    <w:multiLevelType w:val="hybridMultilevel"/>
    <w:tmpl w:val="5FE8A3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59C37B8"/>
    <w:multiLevelType w:val="hybridMultilevel"/>
    <w:tmpl w:val="ED0C6D3E"/>
    <w:lvl w:ilvl="0" w:tplc="080A0001">
      <w:start w:val="1"/>
      <w:numFmt w:val="bullet"/>
      <w:lvlText w:val=""/>
      <w:lvlJc w:val="left"/>
      <w:pPr>
        <w:ind w:left="720" w:hanging="360"/>
      </w:pPr>
      <w:rPr>
        <w:rFonts w:ascii="Symbol" w:hAnsi="Symbol" w:hint="default"/>
      </w:rPr>
    </w:lvl>
    <w:lvl w:ilvl="1" w:tplc="7B9A4ABC">
      <w:start w:val="3"/>
      <w:numFmt w:val="bullet"/>
      <w:lvlText w:val="·"/>
      <w:lvlJc w:val="left"/>
      <w:pPr>
        <w:ind w:left="1560" w:hanging="480"/>
      </w:pPr>
      <w:rPr>
        <w:rFonts w:ascii="AppleSystemUIFont" w:eastAsia="Calibri" w:hAnsi="AppleSystemUIFont" w:cs="AppleSystemUIFont"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B40098E"/>
    <w:multiLevelType w:val="hybridMultilevel"/>
    <w:tmpl w:val="9C34DB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75579097">
    <w:abstractNumId w:val="4"/>
  </w:num>
  <w:num w:numId="2" w16cid:durableId="1333411768">
    <w:abstractNumId w:val="10"/>
  </w:num>
  <w:num w:numId="3" w16cid:durableId="1739592690">
    <w:abstractNumId w:val="14"/>
  </w:num>
  <w:num w:numId="4" w16cid:durableId="157430579">
    <w:abstractNumId w:val="13"/>
  </w:num>
  <w:num w:numId="5" w16cid:durableId="1032921038">
    <w:abstractNumId w:val="12"/>
  </w:num>
  <w:num w:numId="6" w16cid:durableId="57868697">
    <w:abstractNumId w:val="11"/>
  </w:num>
  <w:num w:numId="7" w16cid:durableId="1163815351">
    <w:abstractNumId w:val="9"/>
  </w:num>
  <w:num w:numId="8" w16cid:durableId="805662404">
    <w:abstractNumId w:val="0"/>
  </w:num>
  <w:num w:numId="9" w16cid:durableId="1961951930">
    <w:abstractNumId w:val="6"/>
  </w:num>
  <w:num w:numId="10" w16cid:durableId="330372617">
    <w:abstractNumId w:val="16"/>
  </w:num>
  <w:num w:numId="11" w16cid:durableId="548415307">
    <w:abstractNumId w:val="3"/>
  </w:num>
  <w:num w:numId="12" w16cid:durableId="1155073650">
    <w:abstractNumId w:val="15"/>
  </w:num>
  <w:num w:numId="13" w16cid:durableId="1805003452">
    <w:abstractNumId w:val="2"/>
  </w:num>
  <w:num w:numId="14" w16cid:durableId="640231291">
    <w:abstractNumId w:val="7"/>
  </w:num>
  <w:num w:numId="15" w16cid:durableId="1164735450">
    <w:abstractNumId w:val="8"/>
  </w:num>
  <w:num w:numId="16" w16cid:durableId="330642856">
    <w:abstractNumId w:val="1"/>
  </w:num>
  <w:num w:numId="17" w16cid:durableId="101649315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C5E"/>
    <w:rsid w:val="00053FAB"/>
    <w:rsid w:val="001B59AA"/>
    <w:rsid w:val="0027035C"/>
    <w:rsid w:val="002C172A"/>
    <w:rsid w:val="005852F6"/>
    <w:rsid w:val="007262CE"/>
    <w:rsid w:val="00802AB3"/>
    <w:rsid w:val="00A62040"/>
    <w:rsid w:val="00B660B5"/>
    <w:rsid w:val="00D24C5E"/>
    <w:rsid w:val="00D472D8"/>
    <w:rsid w:val="00E96B8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5C2F2798"/>
  <w15:docId w15:val="{6A3E963F-96B5-AF44-B2DC-A28C1362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customStyle="1" w:styleId="Textoennegrita">
    <w:name w:val="Texto en negrita"/>
    <w:rPr>
      <w:b/>
      <w:bCs/>
      <w:w w:val="100"/>
      <w:position w:val="-1"/>
      <w:effect w:val="none"/>
      <w:vertAlign w:val="baseline"/>
      <w:cs w:val="0"/>
      <w:em w:val="none"/>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27035C"/>
    <w:pPr>
      <w:ind w:left="720"/>
      <w:contextualSpacing/>
    </w:pPr>
  </w:style>
  <w:style w:type="paragraph" w:customStyle="1" w:styleId="p1">
    <w:name w:val="p1"/>
    <w:basedOn w:val="Normal"/>
    <w:rsid w:val="00A62040"/>
    <w:pPr>
      <w:spacing w:after="0" w:line="240" w:lineRule="auto"/>
    </w:pPr>
    <w:rPr>
      <w:rFonts w:ascii="Helvetica" w:eastAsia="Times New Roman" w:hAnsi="Helvetica" w:cs="Times New Roman"/>
      <w:color w:val="000000"/>
      <w:sz w:val="17"/>
      <w:szCs w:val="17"/>
      <w:lang w:val="es-PE"/>
    </w:rPr>
  </w:style>
  <w:style w:type="paragraph" w:customStyle="1" w:styleId="p2">
    <w:name w:val="p2"/>
    <w:basedOn w:val="Normal"/>
    <w:rsid w:val="005852F6"/>
    <w:pPr>
      <w:spacing w:after="0" w:line="240" w:lineRule="auto"/>
    </w:pPr>
    <w:rPr>
      <w:rFonts w:ascii="Helvetica" w:eastAsia="Times New Roman" w:hAnsi="Helvetica" w:cs="Times New Roman"/>
      <w:color w:val="000000"/>
      <w:sz w:val="15"/>
      <w:szCs w:val="15"/>
      <w:lang w:val="es-PE"/>
    </w:rPr>
  </w:style>
  <w:style w:type="character" w:customStyle="1" w:styleId="s1">
    <w:name w:val="s1"/>
    <w:basedOn w:val="Fuentedeprrafopredeter"/>
    <w:rsid w:val="005852F6"/>
    <w:rPr>
      <w:rFonts w:ascii="Courier New" w:hAnsi="Courier New" w:cs="Courier New" w:hint="default"/>
      <w:sz w:val="15"/>
      <w:szCs w:val="15"/>
    </w:rPr>
  </w:style>
  <w:style w:type="character" w:customStyle="1" w:styleId="s2">
    <w:name w:val="s2"/>
    <w:basedOn w:val="Fuentedeprrafopredeter"/>
    <w:rsid w:val="005852F6"/>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IV9UFiTgCjx8BpFSE2796jLEJA==">CgMxLjA4AHIhMWZUVGNOanZLZEpFc29uQmxyMGRteEdzNF9SX0RWekZq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899</Words>
  <Characters>4344</Characters>
  <Application>Microsoft Office Word</Application>
  <DocSecurity>0</DocSecurity>
  <Lines>160</Lines>
  <Paragraphs>149</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Johnny Franco Otoya</cp:lastModifiedBy>
  <cp:revision>9</cp:revision>
  <dcterms:created xsi:type="dcterms:W3CDTF">2024-11-11T20:29:00Z</dcterms:created>
  <dcterms:modified xsi:type="dcterms:W3CDTF">2026-10-13T16:03:00Z</dcterms:modified>
</cp:coreProperties>
</file>