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CF97" w14:textId="071F4287" w:rsidR="00A30FC7" w:rsidRDefault="00A35086">
      <w:pPr>
        <w:pBdr>
          <w:top w:val="nil"/>
          <w:left w:val="nil"/>
          <w:bottom w:val="nil"/>
          <w:right w:val="nil"/>
          <w:between w:val="nil"/>
        </w:pBdr>
        <w:ind w:left="5" w:hanging="7"/>
        <w:jc w:val="center"/>
        <w:rPr>
          <w:rFonts w:ascii="Arial Black" w:eastAsia="Arial Black" w:hAnsi="Arial Black" w:cs="Arial Black"/>
          <w:b/>
          <w:color w:val="002060"/>
          <w:sz w:val="72"/>
          <w:szCs w:val="72"/>
        </w:rPr>
      </w:pPr>
      <w:r>
        <w:rPr>
          <w:rFonts w:ascii="Arial Black" w:eastAsia="Arial Black" w:hAnsi="Arial Black" w:cs="Arial Black"/>
          <w:b/>
          <w:color w:val="C00000"/>
          <w:sz w:val="68"/>
          <w:szCs w:val="68"/>
        </w:rPr>
        <w:t xml:space="preserve">OPCIONALES </w:t>
      </w:r>
      <w:r w:rsidR="00782220">
        <w:rPr>
          <w:rFonts w:ascii="Arial Black" w:eastAsia="Arial Black" w:hAnsi="Arial Black" w:cs="Arial Black"/>
          <w:b/>
          <w:color w:val="C00000"/>
          <w:sz w:val="68"/>
          <w:szCs w:val="68"/>
        </w:rPr>
        <w:t>FLORIANOPOLIS</w:t>
      </w:r>
    </w:p>
    <w:p w14:paraId="49A7AD44" w14:textId="77777777" w:rsidR="00A30FC7" w:rsidRDefault="00A30FC7">
      <w:pPr>
        <w:pBdr>
          <w:top w:val="nil"/>
          <w:left w:val="nil"/>
          <w:bottom w:val="nil"/>
          <w:right w:val="nil"/>
          <w:between w:val="nil"/>
        </w:pBdr>
        <w:ind w:hanging="2"/>
        <w:rPr>
          <w:rFonts w:ascii="Arial" w:eastAsia="Arial" w:hAnsi="Arial" w:cs="Arial"/>
          <w:color w:val="E36C0A"/>
        </w:rPr>
      </w:pPr>
    </w:p>
    <w:p w14:paraId="40AEDB3A" w14:textId="77777777" w:rsidR="00A30FC7" w:rsidRDefault="00A30FC7">
      <w:pPr>
        <w:pBdr>
          <w:top w:val="nil"/>
          <w:left w:val="nil"/>
          <w:bottom w:val="nil"/>
          <w:right w:val="nil"/>
          <w:between w:val="nil"/>
        </w:pBdr>
        <w:ind w:hanging="2"/>
        <w:rPr>
          <w:rFonts w:ascii="Arial" w:eastAsia="Arial" w:hAnsi="Arial" w:cs="Arial"/>
          <w:color w:val="E36C0A"/>
        </w:rPr>
      </w:pPr>
    </w:p>
    <w:p w14:paraId="0E2EF1B6" w14:textId="77777777" w:rsidR="00D81C7C" w:rsidRDefault="00D81C7C">
      <w:pPr>
        <w:pBdr>
          <w:top w:val="nil"/>
          <w:left w:val="nil"/>
          <w:bottom w:val="nil"/>
          <w:right w:val="nil"/>
          <w:between w:val="nil"/>
        </w:pBdr>
        <w:ind w:hanging="2"/>
        <w:rPr>
          <w:rFonts w:ascii="Arial" w:eastAsia="Arial" w:hAnsi="Arial" w:cs="Arial"/>
          <w:color w:val="000000"/>
          <w:sz w:val="20"/>
          <w:szCs w:val="20"/>
        </w:rPr>
      </w:pPr>
    </w:p>
    <w:p w14:paraId="30E4FF14" w14:textId="16246B24" w:rsidR="00A30FC7" w:rsidRDefault="00000000">
      <w:pPr>
        <w:pBdr>
          <w:top w:val="nil"/>
          <w:left w:val="nil"/>
          <w:bottom w:val="nil"/>
          <w:right w:val="nil"/>
          <w:between w:val="nil"/>
        </w:pBdr>
        <w:ind w:hanging="2"/>
        <w:rPr>
          <w:rFonts w:ascii="Arial" w:eastAsia="Arial" w:hAnsi="Arial" w:cs="Arial"/>
          <w:color w:val="000000"/>
          <w:sz w:val="20"/>
          <w:szCs w:val="20"/>
        </w:rPr>
      </w:pPr>
      <w:r w:rsidRPr="00947770">
        <w:rPr>
          <w:rFonts w:ascii="Arial" w:eastAsia="Arial" w:hAnsi="Arial" w:cs="Arial"/>
          <w:color w:val="000000"/>
          <w:sz w:val="20"/>
          <w:szCs w:val="20"/>
        </w:rPr>
        <w:t>Precio por persona en USD:</w:t>
      </w:r>
    </w:p>
    <w:tbl>
      <w:tblPr>
        <w:tblW w:w="10115" w:type="dxa"/>
        <w:tblCellMar>
          <w:left w:w="70" w:type="dxa"/>
          <w:right w:w="70" w:type="dxa"/>
        </w:tblCellMar>
        <w:tblLook w:val="04A0" w:firstRow="1" w:lastRow="0" w:firstColumn="1" w:lastColumn="0" w:noHBand="0" w:noVBand="1"/>
      </w:tblPr>
      <w:tblGrid>
        <w:gridCol w:w="8359"/>
        <w:gridCol w:w="850"/>
        <w:gridCol w:w="906"/>
      </w:tblGrid>
      <w:tr w:rsidR="002A7312" w14:paraId="1B3179D1" w14:textId="77777777" w:rsidTr="00EC45D0">
        <w:trPr>
          <w:trHeight w:val="267"/>
        </w:trPr>
        <w:tc>
          <w:tcPr>
            <w:tcW w:w="8359"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3AFE7412" w14:textId="77777777" w:rsidR="002A7312" w:rsidRDefault="002A7312">
            <w:pPr>
              <w:jc w:val="center"/>
              <w:rPr>
                <w:rFonts w:ascii="Arial" w:hAnsi="Arial" w:cs="Arial"/>
                <w:b/>
                <w:bCs/>
                <w:color w:val="FFFFFF"/>
                <w:sz w:val="20"/>
                <w:szCs w:val="20"/>
              </w:rPr>
            </w:pPr>
            <w:r>
              <w:rPr>
                <w:rFonts w:ascii="Arial" w:hAnsi="Arial" w:cs="Arial"/>
                <w:b/>
                <w:bCs/>
                <w:color w:val="FFFFFF"/>
                <w:sz w:val="20"/>
                <w:szCs w:val="20"/>
              </w:rPr>
              <w:t>Opcionales – Gramado</w:t>
            </w:r>
          </w:p>
        </w:tc>
        <w:tc>
          <w:tcPr>
            <w:tcW w:w="850" w:type="dxa"/>
            <w:tcBorders>
              <w:top w:val="single" w:sz="4" w:space="0" w:color="0070C0"/>
              <w:left w:val="nil"/>
              <w:bottom w:val="single" w:sz="4" w:space="0" w:color="0070C0"/>
              <w:right w:val="single" w:sz="4" w:space="0" w:color="0070C0"/>
            </w:tcBorders>
            <w:shd w:val="clear" w:color="0066CC" w:fill="0066CC"/>
            <w:noWrap/>
            <w:vAlign w:val="center"/>
            <w:hideMark/>
          </w:tcPr>
          <w:p w14:paraId="4EB7B087" w14:textId="77777777" w:rsidR="002A7312" w:rsidRDefault="002A7312">
            <w:pPr>
              <w:jc w:val="center"/>
              <w:rPr>
                <w:rFonts w:ascii="Arial" w:hAnsi="Arial" w:cs="Arial"/>
                <w:b/>
                <w:bCs/>
                <w:color w:val="FFFFFF"/>
                <w:sz w:val="20"/>
                <w:szCs w:val="20"/>
              </w:rPr>
            </w:pPr>
            <w:r>
              <w:rPr>
                <w:rFonts w:ascii="Arial" w:hAnsi="Arial" w:cs="Arial"/>
                <w:b/>
                <w:bCs/>
                <w:color w:val="FFFFFF"/>
                <w:sz w:val="20"/>
                <w:szCs w:val="20"/>
              </w:rPr>
              <w:t>PAX</w:t>
            </w:r>
          </w:p>
        </w:tc>
        <w:tc>
          <w:tcPr>
            <w:tcW w:w="906" w:type="dxa"/>
            <w:tcBorders>
              <w:top w:val="single" w:sz="4" w:space="0" w:color="0070C0"/>
              <w:left w:val="nil"/>
              <w:bottom w:val="single" w:sz="4" w:space="0" w:color="0070C0"/>
              <w:right w:val="single" w:sz="4" w:space="0" w:color="0070C0"/>
            </w:tcBorders>
            <w:shd w:val="clear" w:color="0066CC" w:fill="0066CC"/>
            <w:noWrap/>
            <w:vAlign w:val="center"/>
            <w:hideMark/>
          </w:tcPr>
          <w:p w14:paraId="77FC0AA6" w14:textId="77777777" w:rsidR="002A7312" w:rsidRDefault="002A7312">
            <w:pPr>
              <w:jc w:val="center"/>
              <w:rPr>
                <w:rFonts w:ascii="Arial" w:hAnsi="Arial" w:cs="Arial"/>
                <w:b/>
                <w:bCs/>
                <w:color w:val="FFFFFF"/>
                <w:sz w:val="20"/>
                <w:szCs w:val="20"/>
              </w:rPr>
            </w:pPr>
            <w:r>
              <w:rPr>
                <w:rFonts w:ascii="Arial" w:hAnsi="Arial" w:cs="Arial"/>
                <w:b/>
                <w:bCs/>
                <w:color w:val="FFFFFF"/>
                <w:sz w:val="20"/>
                <w:szCs w:val="20"/>
              </w:rPr>
              <w:t>CHD</w:t>
            </w:r>
          </w:p>
        </w:tc>
      </w:tr>
      <w:tr w:rsidR="002A7312" w14:paraId="02ECE23C" w14:textId="77777777" w:rsidTr="00EC45D0">
        <w:trPr>
          <w:trHeight w:val="277"/>
        </w:trPr>
        <w:tc>
          <w:tcPr>
            <w:tcW w:w="8359" w:type="dxa"/>
            <w:tcBorders>
              <w:top w:val="nil"/>
              <w:left w:val="single" w:sz="4" w:space="0" w:color="0070C0"/>
              <w:bottom w:val="single" w:sz="4" w:space="0" w:color="0070C0"/>
              <w:right w:val="single" w:sz="4" w:space="0" w:color="0070C0"/>
            </w:tcBorders>
            <w:vAlign w:val="bottom"/>
            <w:hideMark/>
          </w:tcPr>
          <w:p w14:paraId="541B15F9" w14:textId="77777777" w:rsidR="002A7312" w:rsidRDefault="002A7312">
            <w:pPr>
              <w:jc w:val="center"/>
              <w:rPr>
                <w:rFonts w:ascii="Arial" w:hAnsi="Arial" w:cs="Arial"/>
                <w:b/>
                <w:bCs/>
                <w:color w:val="000000"/>
                <w:sz w:val="20"/>
                <w:szCs w:val="20"/>
              </w:rPr>
            </w:pPr>
            <w:r>
              <w:rPr>
                <w:rFonts w:ascii="Arial" w:hAnsi="Arial" w:cs="Arial"/>
                <w:b/>
                <w:bCs/>
                <w:color w:val="000000"/>
                <w:sz w:val="20"/>
                <w:szCs w:val="20"/>
              </w:rPr>
              <w:t>CITY TOUR FLORIANÓPOLIS</w:t>
            </w:r>
          </w:p>
        </w:tc>
        <w:tc>
          <w:tcPr>
            <w:tcW w:w="850" w:type="dxa"/>
            <w:tcBorders>
              <w:top w:val="nil"/>
              <w:left w:val="nil"/>
              <w:bottom w:val="single" w:sz="4" w:space="0" w:color="0070C0"/>
              <w:right w:val="single" w:sz="4" w:space="0" w:color="0070C0"/>
            </w:tcBorders>
            <w:noWrap/>
            <w:vAlign w:val="bottom"/>
            <w:hideMark/>
          </w:tcPr>
          <w:p w14:paraId="2E26E380"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28</w:t>
            </w:r>
          </w:p>
        </w:tc>
        <w:tc>
          <w:tcPr>
            <w:tcW w:w="906" w:type="dxa"/>
            <w:tcBorders>
              <w:top w:val="nil"/>
              <w:left w:val="nil"/>
              <w:bottom w:val="single" w:sz="4" w:space="0" w:color="0070C0"/>
              <w:right w:val="single" w:sz="4" w:space="0" w:color="0070C0"/>
            </w:tcBorders>
            <w:noWrap/>
            <w:vAlign w:val="bottom"/>
            <w:hideMark/>
          </w:tcPr>
          <w:p w14:paraId="24F26A83" w14:textId="10AEFE9F"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763B97EE" w14:textId="77777777" w:rsidTr="002A7312">
        <w:trPr>
          <w:trHeight w:val="1310"/>
        </w:trPr>
        <w:tc>
          <w:tcPr>
            <w:tcW w:w="10115" w:type="dxa"/>
            <w:gridSpan w:val="3"/>
            <w:tcBorders>
              <w:top w:val="single" w:sz="4" w:space="0" w:color="0070C0"/>
              <w:left w:val="single" w:sz="4" w:space="0" w:color="0070C0"/>
              <w:bottom w:val="single" w:sz="4" w:space="0" w:color="0070C0"/>
              <w:right w:val="single" w:sz="4" w:space="0" w:color="0070C0"/>
            </w:tcBorders>
            <w:vAlign w:val="bottom"/>
            <w:hideMark/>
          </w:tcPr>
          <w:p w14:paraId="54AFC594" w14:textId="77777777" w:rsidR="002A7312" w:rsidRDefault="002A7312">
            <w:pPr>
              <w:jc w:val="center"/>
              <w:rPr>
                <w:rFonts w:ascii="Arial" w:hAnsi="Arial" w:cs="Arial"/>
                <w:color w:val="000000"/>
                <w:sz w:val="20"/>
                <w:szCs w:val="20"/>
              </w:rPr>
            </w:pPr>
            <w:r>
              <w:rPr>
                <w:rFonts w:ascii="Arial" w:hAnsi="Arial" w:cs="Arial"/>
                <w:color w:val="000000"/>
                <w:sz w:val="20"/>
                <w:szCs w:val="20"/>
              </w:rPr>
              <w:t>El recorrido le llevará a los lugares más atractivos de la isla, como el centro histórico, el mirador del Puente Hercílio Luz y</w:t>
            </w:r>
            <w:r>
              <w:rPr>
                <w:rFonts w:ascii="Arial" w:hAnsi="Arial" w:cs="Arial"/>
                <w:color w:val="000000"/>
                <w:sz w:val="20"/>
                <w:szCs w:val="20"/>
              </w:rPr>
              <w:br/>
              <w:t>el Mirador de Lagoa Lagoa, la Playa Joaquina, la Lagoa da Conceição y la Barra da Lagoa. Parada para almorzar (no incluida) en Barra da Lagoa donde podrá degustar el plato típico de la isla que es la secuencia de gambas. Duración aprox. 08 horas. Salidas lunes / miércoles / viernes y sábado.</w:t>
            </w:r>
            <w:r>
              <w:rPr>
                <w:rFonts w:ascii="Arial" w:hAnsi="Arial" w:cs="Arial"/>
                <w:color w:val="000000"/>
                <w:sz w:val="20"/>
                <w:szCs w:val="20"/>
              </w:rPr>
              <w:br/>
              <w:t>- incluye adicional de guia en español. Minimo : 02 pax</w:t>
            </w:r>
          </w:p>
        </w:tc>
      </w:tr>
      <w:tr w:rsidR="002A7312" w14:paraId="431EDE2B" w14:textId="77777777" w:rsidTr="00EC45D0">
        <w:trPr>
          <w:trHeight w:val="253"/>
        </w:trPr>
        <w:tc>
          <w:tcPr>
            <w:tcW w:w="8359" w:type="dxa"/>
            <w:tcBorders>
              <w:top w:val="nil"/>
              <w:left w:val="single" w:sz="4" w:space="0" w:color="0070C0"/>
              <w:bottom w:val="single" w:sz="4" w:space="0" w:color="0070C0"/>
              <w:right w:val="single" w:sz="4" w:space="0" w:color="0070C0"/>
            </w:tcBorders>
            <w:vAlign w:val="bottom"/>
            <w:hideMark/>
          </w:tcPr>
          <w:p w14:paraId="67407C25" w14:textId="77777777" w:rsidR="002A7312" w:rsidRDefault="002A7312">
            <w:pPr>
              <w:jc w:val="center"/>
              <w:rPr>
                <w:rFonts w:ascii="Arial" w:hAnsi="Arial" w:cs="Arial"/>
                <w:b/>
                <w:bCs/>
                <w:color w:val="000000"/>
                <w:sz w:val="20"/>
                <w:szCs w:val="20"/>
              </w:rPr>
            </w:pPr>
            <w:r>
              <w:rPr>
                <w:rFonts w:ascii="Arial" w:hAnsi="Arial" w:cs="Arial"/>
                <w:b/>
                <w:bCs/>
                <w:color w:val="000000"/>
                <w:sz w:val="20"/>
                <w:szCs w:val="20"/>
              </w:rPr>
              <w:t>TOUR POR EL SUR DE LA ISLA conociendo la cultura azoriana contemplando hermosos paisajes</w:t>
            </w:r>
          </w:p>
        </w:tc>
        <w:tc>
          <w:tcPr>
            <w:tcW w:w="850" w:type="dxa"/>
            <w:tcBorders>
              <w:top w:val="nil"/>
              <w:left w:val="nil"/>
              <w:bottom w:val="single" w:sz="4" w:space="0" w:color="0070C0"/>
              <w:right w:val="single" w:sz="4" w:space="0" w:color="0070C0"/>
            </w:tcBorders>
            <w:noWrap/>
            <w:vAlign w:val="bottom"/>
            <w:hideMark/>
          </w:tcPr>
          <w:p w14:paraId="2FE78CDB"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31</w:t>
            </w:r>
          </w:p>
        </w:tc>
        <w:tc>
          <w:tcPr>
            <w:tcW w:w="906" w:type="dxa"/>
            <w:tcBorders>
              <w:top w:val="nil"/>
              <w:left w:val="nil"/>
              <w:bottom w:val="single" w:sz="4" w:space="0" w:color="0070C0"/>
              <w:right w:val="single" w:sz="4" w:space="0" w:color="0070C0"/>
            </w:tcBorders>
            <w:noWrap/>
            <w:vAlign w:val="bottom"/>
            <w:hideMark/>
          </w:tcPr>
          <w:p w14:paraId="6113793C" w14:textId="5662E584"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6F115A44" w14:textId="77777777" w:rsidTr="002A7312">
        <w:trPr>
          <w:trHeight w:val="1310"/>
        </w:trPr>
        <w:tc>
          <w:tcPr>
            <w:tcW w:w="10115" w:type="dxa"/>
            <w:gridSpan w:val="3"/>
            <w:tcBorders>
              <w:top w:val="single" w:sz="4" w:space="0" w:color="0070C0"/>
              <w:left w:val="single" w:sz="4" w:space="0" w:color="0070C0"/>
              <w:bottom w:val="single" w:sz="4" w:space="0" w:color="0070C0"/>
              <w:right w:val="single" w:sz="4" w:space="0" w:color="0070C0"/>
            </w:tcBorders>
            <w:vAlign w:val="center"/>
            <w:hideMark/>
          </w:tcPr>
          <w:p w14:paraId="123DFCA1" w14:textId="77777777" w:rsidR="002A7312" w:rsidRDefault="002A7312">
            <w:pPr>
              <w:jc w:val="center"/>
              <w:rPr>
                <w:rFonts w:ascii="Arial" w:hAnsi="Arial" w:cs="Arial"/>
                <w:color w:val="000000"/>
                <w:sz w:val="18"/>
                <w:szCs w:val="18"/>
              </w:rPr>
            </w:pPr>
            <w:r>
              <w:rPr>
                <w:rFonts w:ascii="Arial" w:hAnsi="Arial" w:cs="Arial"/>
                <w:color w:val="000000"/>
                <w:sz w:val="18"/>
                <w:szCs w:val="18"/>
              </w:rPr>
              <w:t>Visita a Ribeirão da Ilha, comunidad que conserva las tradiciones de las Azores tradiciones azorianas y posee un conjunto arquitectónico</w:t>
            </w:r>
            <w:r>
              <w:rPr>
                <w:rFonts w:ascii="Arial" w:hAnsi="Arial" w:cs="Arial"/>
                <w:color w:val="000000"/>
                <w:sz w:val="18"/>
                <w:szCs w:val="18"/>
              </w:rPr>
              <w:br/>
              <w:t>catalogado por el Patrimonio Histórico. Parada fotográfica en el mirador del Morro das Pedras. mirador. Parque Lagoa do Peri (sólo en temporada baja)</w:t>
            </w:r>
            <w:r>
              <w:rPr>
                <w:rFonts w:ascii="Arial" w:hAnsi="Arial" w:cs="Arial"/>
                <w:color w:val="000000"/>
                <w:sz w:val="18"/>
                <w:szCs w:val="18"/>
              </w:rPr>
              <w:br/>
              <w:t>temporada) uno de los últimos vestigios de la Mata Atlántica Mata Atlántica y la mayor laguna de agua dulce de la costa de Santa Catarina. costa. Praia da Armação (Playa de Armação), que debe su nombre a la\ la explotación ballenera que allí se realizaba y Pântano do Sul, un hermoso lugar que completa la inigualable vista de la isla de la magia. Duración aproximada 08 horas. Salidas los martes y Sábados. / - incluye adicional de guia en españolMinimo 02 pax.</w:t>
            </w:r>
          </w:p>
        </w:tc>
      </w:tr>
      <w:tr w:rsidR="002A7312" w14:paraId="75C0184E" w14:textId="77777777" w:rsidTr="00EC45D0">
        <w:trPr>
          <w:trHeight w:val="494"/>
        </w:trPr>
        <w:tc>
          <w:tcPr>
            <w:tcW w:w="8359" w:type="dxa"/>
            <w:tcBorders>
              <w:top w:val="nil"/>
              <w:left w:val="single" w:sz="4" w:space="0" w:color="0070C0"/>
              <w:bottom w:val="single" w:sz="4" w:space="0" w:color="0070C0"/>
              <w:right w:val="single" w:sz="4" w:space="0" w:color="0070C0"/>
            </w:tcBorders>
            <w:hideMark/>
          </w:tcPr>
          <w:p w14:paraId="13CCBF8B" w14:textId="77777777" w:rsidR="002A7312" w:rsidRDefault="002A7312">
            <w:pPr>
              <w:jc w:val="center"/>
              <w:rPr>
                <w:rFonts w:ascii="Arial" w:hAnsi="Arial" w:cs="Arial"/>
                <w:b/>
                <w:bCs/>
                <w:color w:val="000000"/>
                <w:sz w:val="18"/>
                <w:szCs w:val="18"/>
              </w:rPr>
            </w:pPr>
          </w:p>
          <w:p w14:paraId="07C0E23C" w14:textId="247AD411" w:rsidR="002A7312" w:rsidRDefault="002A7312">
            <w:pPr>
              <w:jc w:val="center"/>
              <w:rPr>
                <w:rFonts w:ascii="Arial" w:hAnsi="Arial" w:cs="Arial"/>
                <w:b/>
                <w:bCs/>
                <w:color w:val="000000"/>
                <w:sz w:val="18"/>
                <w:szCs w:val="18"/>
              </w:rPr>
            </w:pPr>
            <w:r>
              <w:rPr>
                <w:rFonts w:ascii="Arial" w:hAnsi="Arial" w:cs="Arial"/>
                <w:b/>
                <w:bCs/>
                <w:color w:val="000000"/>
                <w:sz w:val="18"/>
                <w:szCs w:val="18"/>
              </w:rPr>
              <w:t xml:space="preserve">TOUR JURERÊ INTERNACIONAL CON SANTO ANTONIO DE LISBOA </w:t>
            </w:r>
          </w:p>
        </w:tc>
        <w:tc>
          <w:tcPr>
            <w:tcW w:w="850" w:type="dxa"/>
            <w:tcBorders>
              <w:top w:val="nil"/>
              <w:left w:val="nil"/>
              <w:bottom w:val="single" w:sz="4" w:space="0" w:color="0070C0"/>
              <w:right w:val="single" w:sz="4" w:space="0" w:color="0070C0"/>
            </w:tcBorders>
            <w:noWrap/>
            <w:vAlign w:val="center"/>
            <w:hideMark/>
          </w:tcPr>
          <w:p w14:paraId="0DB3D11F"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33</w:t>
            </w:r>
          </w:p>
        </w:tc>
        <w:tc>
          <w:tcPr>
            <w:tcW w:w="906" w:type="dxa"/>
            <w:tcBorders>
              <w:top w:val="nil"/>
              <w:left w:val="nil"/>
              <w:bottom w:val="single" w:sz="4" w:space="0" w:color="0070C0"/>
              <w:right w:val="single" w:sz="4" w:space="0" w:color="0070C0"/>
            </w:tcBorders>
            <w:noWrap/>
            <w:vAlign w:val="center"/>
            <w:hideMark/>
          </w:tcPr>
          <w:p w14:paraId="466A4404" w14:textId="188012D7"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47A80BA1" w14:textId="77777777" w:rsidTr="002A7312">
        <w:trPr>
          <w:trHeight w:val="1409"/>
        </w:trPr>
        <w:tc>
          <w:tcPr>
            <w:tcW w:w="10115" w:type="dxa"/>
            <w:gridSpan w:val="3"/>
            <w:tcBorders>
              <w:top w:val="single" w:sz="4" w:space="0" w:color="0070C0"/>
              <w:left w:val="single" w:sz="4" w:space="0" w:color="0070C0"/>
              <w:bottom w:val="single" w:sz="4" w:space="0" w:color="0070C0"/>
              <w:right w:val="single" w:sz="4" w:space="0" w:color="0070C0"/>
            </w:tcBorders>
            <w:vAlign w:val="center"/>
            <w:hideMark/>
          </w:tcPr>
          <w:p w14:paraId="657153C8" w14:textId="77777777" w:rsidR="002A7312" w:rsidRDefault="002A7312">
            <w:pPr>
              <w:jc w:val="center"/>
              <w:rPr>
                <w:rFonts w:ascii="Arial" w:hAnsi="Arial" w:cs="Arial"/>
                <w:color w:val="000000"/>
                <w:sz w:val="18"/>
                <w:szCs w:val="18"/>
              </w:rPr>
            </w:pPr>
            <w:r>
              <w:rPr>
                <w:rFonts w:ascii="Arial" w:hAnsi="Arial" w:cs="Arial"/>
                <w:color w:val="000000"/>
                <w:sz w:val="18"/>
                <w:szCs w:val="18"/>
              </w:rPr>
              <w:t>Este recorrido le permite descubrir todo el encanto y la modernidad de un barrio totalmente planificado y uno de los más populares de la isla de la isla, Jurere Internacional, con sus hermosas mansiones y clubes de playa de moda. Haremos una parada en el Jurerê Open Shopping en el centro y desde allí nos dirigiremos a Santo Antonio de Lisboa, antigua parroquia y uno de los lugares más tradicionales de la isla, conserva su conjunto arquitectónico y una impresionante vista de la Bahía Norte, el lugar perfecto para una tarde. Duración aproximada 04/05 horas. Salidas los jueves por la tarde.</w:t>
            </w:r>
            <w:r>
              <w:rPr>
                <w:rFonts w:ascii="Arial" w:hAnsi="Arial" w:cs="Arial"/>
                <w:color w:val="000000"/>
                <w:sz w:val="18"/>
                <w:szCs w:val="18"/>
              </w:rPr>
              <w:br/>
              <w:t>- incluye adicional de guia en españolMinimo 02 pax.</w:t>
            </w:r>
          </w:p>
        </w:tc>
      </w:tr>
      <w:tr w:rsidR="002A7312" w14:paraId="5144AFAD" w14:textId="77777777" w:rsidTr="00EC45D0">
        <w:trPr>
          <w:trHeight w:val="253"/>
        </w:trPr>
        <w:tc>
          <w:tcPr>
            <w:tcW w:w="8359" w:type="dxa"/>
            <w:tcBorders>
              <w:top w:val="nil"/>
              <w:left w:val="single" w:sz="4" w:space="0" w:color="0070C0"/>
              <w:bottom w:val="single" w:sz="4" w:space="0" w:color="0070C0"/>
              <w:right w:val="single" w:sz="4" w:space="0" w:color="0070C0"/>
            </w:tcBorders>
            <w:hideMark/>
          </w:tcPr>
          <w:p w14:paraId="14D2EF84" w14:textId="77777777" w:rsidR="002A7312" w:rsidRDefault="002A7312">
            <w:pPr>
              <w:jc w:val="center"/>
              <w:rPr>
                <w:rFonts w:ascii="Arial" w:hAnsi="Arial" w:cs="Arial"/>
                <w:b/>
                <w:bCs/>
                <w:color w:val="000000"/>
                <w:sz w:val="20"/>
                <w:szCs w:val="20"/>
              </w:rPr>
            </w:pPr>
            <w:r>
              <w:rPr>
                <w:rFonts w:ascii="Arial" w:hAnsi="Arial" w:cs="Arial"/>
                <w:b/>
                <w:bCs/>
                <w:color w:val="000000"/>
                <w:sz w:val="20"/>
                <w:szCs w:val="20"/>
              </w:rPr>
              <w:t>BETO CARRERO WORLD - TRASLADO A BASE DE 0I PAX</w:t>
            </w:r>
          </w:p>
        </w:tc>
        <w:tc>
          <w:tcPr>
            <w:tcW w:w="850" w:type="dxa"/>
            <w:tcBorders>
              <w:top w:val="nil"/>
              <w:left w:val="nil"/>
              <w:bottom w:val="single" w:sz="4" w:space="0" w:color="0070C0"/>
              <w:right w:val="single" w:sz="4" w:space="0" w:color="0070C0"/>
            </w:tcBorders>
            <w:noWrap/>
            <w:vAlign w:val="bottom"/>
            <w:hideMark/>
          </w:tcPr>
          <w:p w14:paraId="7B3B4E20"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74</w:t>
            </w:r>
          </w:p>
        </w:tc>
        <w:tc>
          <w:tcPr>
            <w:tcW w:w="906" w:type="dxa"/>
            <w:tcBorders>
              <w:top w:val="nil"/>
              <w:left w:val="nil"/>
              <w:bottom w:val="single" w:sz="4" w:space="0" w:color="0070C0"/>
              <w:right w:val="single" w:sz="4" w:space="0" w:color="0070C0"/>
            </w:tcBorders>
            <w:noWrap/>
            <w:vAlign w:val="bottom"/>
            <w:hideMark/>
          </w:tcPr>
          <w:p w14:paraId="2D312427" w14:textId="655F7E2F"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5F2A105E" w14:textId="77777777" w:rsidTr="00EC45D0">
        <w:trPr>
          <w:trHeight w:val="253"/>
        </w:trPr>
        <w:tc>
          <w:tcPr>
            <w:tcW w:w="8359" w:type="dxa"/>
            <w:tcBorders>
              <w:top w:val="nil"/>
              <w:left w:val="single" w:sz="4" w:space="0" w:color="0070C0"/>
              <w:bottom w:val="single" w:sz="4" w:space="0" w:color="0070C0"/>
              <w:right w:val="single" w:sz="4" w:space="0" w:color="0070C0"/>
            </w:tcBorders>
            <w:hideMark/>
          </w:tcPr>
          <w:p w14:paraId="531472F0" w14:textId="77777777" w:rsidR="002A7312" w:rsidRDefault="002A7312">
            <w:pPr>
              <w:jc w:val="center"/>
              <w:rPr>
                <w:rFonts w:ascii="Arial" w:hAnsi="Arial" w:cs="Arial"/>
                <w:b/>
                <w:bCs/>
                <w:color w:val="000000"/>
                <w:sz w:val="20"/>
                <w:szCs w:val="20"/>
              </w:rPr>
            </w:pPr>
            <w:r>
              <w:rPr>
                <w:rFonts w:ascii="Arial" w:hAnsi="Arial" w:cs="Arial"/>
                <w:b/>
                <w:bCs/>
                <w:color w:val="000000"/>
                <w:sz w:val="20"/>
                <w:szCs w:val="20"/>
              </w:rPr>
              <w:t>BETO CARRERO WORLD - TRASLADO A BASE DE +02 PAX</w:t>
            </w:r>
          </w:p>
        </w:tc>
        <w:tc>
          <w:tcPr>
            <w:tcW w:w="850" w:type="dxa"/>
            <w:tcBorders>
              <w:top w:val="nil"/>
              <w:left w:val="nil"/>
              <w:bottom w:val="single" w:sz="4" w:space="0" w:color="0070C0"/>
              <w:right w:val="single" w:sz="4" w:space="0" w:color="0070C0"/>
            </w:tcBorders>
            <w:noWrap/>
            <w:vAlign w:val="bottom"/>
            <w:hideMark/>
          </w:tcPr>
          <w:p w14:paraId="528A3B07"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36</w:t>
            </w:r>
          </w:p>
        </w:tc>
        <w:tc>
          <w:tcPr>
            <w:tcW w:w="906" w:type="dxa"/>
            <w:tcBorders>
              <w:top w:val="nil"/>
              <w:left w:val="nil"/>
              <w:bottom w:val="single" w:sz="4" w:space="0" w:color="0070C0"/>
              <w:right w:val="single" w:sz="4" w:space="0" w:color="0070C0"/>
            </w:tcBorders>
            <w:noWrap/>
            <w:vAlign w:val="bottom"/>
            <w:hideMark/>
          </w:tcPr>
          <w:p w14:paraId="1C074D38" w14:textId="164FE3DF"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2D4E506A" w14:textId="77777777" w:rsidTr="002A7312">
        <w:trPr>
          <w:trHeight w:val="1171"/>
        </w:trPr>
        <w:tc>
          <w:tcPr>
            <w:tcW w:w="10115" w:type="dxa"/>
            <w:gridSpan w:val="3"/>
            <w:tcBorders>
              <w:top w:val="single" w:sz="4" w:space="0" w:color="0070C0"/>
              <w:left w:val="single" w:sz="4" w:space="0" w:color="0070C0"/>
              <w:bottom w:val="single" w:sz="4" w:space="0" w:color="0070C0"/>
              <w:right w:val="single" w:sz="4" w:space="0" w:color="0070C0"/>
            </w:tcBorders>
            <w:vAlign w:val="center"/>
            <w:hideMark/>
          </w:tcPr>
          <w:p w14:paraId="6BC2DABC" w14:textId="77777777" w:rsidR="002A7312" w:rsidRDefault="002A7312">
            <w:pPr>
              <w:jc w:val="center"/>
              <w:rPr>
                <w:rFonts w:ascii="Arial" w:hAnsi="Arial" w:cs="Arial"/>
                <w:color w:val="000000"/>
                <w:sz w:val="18"/>
                <w:szCs w:val="18"/>
              </w:rPr>
            </w:pPr>
            <w:r>
              <w:rPr>
                <w:rFonts w:ascii="Arial" w:hAnsi="Arial" w:cs="Arial"/>
                <w:color w:val="000000"/>
                <w:sz w:val="18"/>
                <w:szCs w:val="18"/>
              </w:rPr>
              <w:t>Traslado para visitar el mayor centro de ocio y más grande de América Latina, lleno de diversión para adultos y niños de todas las edades, reas temáticas áreas, zoológico, espectáculos y atracciones extremas. No entrada incluida. Duración aproximada 12 horas. Salidas los jueves y sábado en</w:t>
            </w:r>
            <w:r>
              <w:rPr>
                <w:rFonts w:ascii="Arial" w:hAnsi="Arial" w:cs="Arial"/>
                <w:color w:val="000000"/>
                <w:sz w:val="18"/>
                <w:szCs w:val="18"/>
              </w:rPr>
              <w:br/>
              <w:t>temporada baja. Salidas martes/jueves y sábados en emporada alta (nov. a feb. y julio). Base 02 pax. / - incluye adicional de guia en españolMinimo 02 pax.</w:t>
            </w:r>
          </w:p>
        </w:tc>
      </w:tr>
      <w:tr w:rsidR="002A7312" w14:paraId="5A831C07" w14:textId="77777777" w:rsidTr="00EC45D0">
        <w:trPr>
          <w:trHeight w:val="277"/>
        </w:trPr>
        <w:tc>
          <w:tcPr>
            <w:tcW w:w="8359" w:type="dxa"/>
            <w:tcBorders>
              <w:top w:val="nil"/>
              <w:left w:val="single" w:sz="4" w:space="0" w:color="0070C0"/>
              <w:bottom w:val="single" w:sz="4" w:space="0" w:color="0070C0"/>
              <w:right w:val="single" w:sz="4" w:space="0" w:color="0070C0"/>
            </w:tcBorders>
            <w:noWrap/>
            <w:vAlign w:val="center"/>
            <w:hideMark/>
          </w:tcPr>
          <w:p w14:paraId="306FBE90"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BETO CARRERO WORLD - ENTRADA AL PARQUE 01 DIA</w:t>
            </w:r>
          </w:p>
        </w:tc>
        <w:tc>
          <w:tcPr>
            <w:tcW w:w="850" w:type="dxa"/>
            <w:tcBorders>
              <w:top w:val="nil"/>
              <w:left w:val="nil"/>
              <w:bottom w:val="single" w:sz="4" w:space="0" w:color="0070C0"/>
              <w:right w:val="single" w:sz="4" w:space="0" w:color="0070C0"/>
            </w:tcBorders>
            <w:noWrap/>
            <w:vAlign w:val="bottom"/>
            <w:hideMark/>
          </w:tcPr>
          <w:p w14:paraId="49EE5BCD"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64</w:t>
            </w:r>
          </w:p>
        </w:tc>
        <w:tc>
          <w:tcPr>
            <w:tcW w:w="906" w:type="dxa"/>
            <w:tcBorders>
              <w:top w:val="nil"/>
              <w:left w:val="nil"/>
              <w:bottom w:val="single" w:sz="4" w:space="0" w:color="0070C0"/>
              <w:right w:val="single" w:sz="4" w:space="0" w:color="0070C0"/>
            </w:tcBorders>
            <w:noWrap/>
            <w:vAlign w:val="bottom"/>
            <w:hideMark/>
          </w:tcPr>
          <w:p w14:paraId="584497DF" w14:textId="25B2A75B"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4D671DDB" w14:textId="77777777" w:rsidTr="00EC45D0">
        <w:trPr>
          <w:trHeight w:val="277"/>
        </w:trPr>
        <w:tc>
          <w:tcPr>
            <w:tcW w:w="8359" w:type="dxa"/>
            <w:tcBorders>
              <w:top w:val="nil"/>
              <w:left w:val="single" w:sz="4" w:space="0" w:color="0070C0"/>
              <w:bottom w:val="single" w:sz="4" w:space="0" w:color="0070C0"/>
              <w:right w:val="single" w:sz="4" w:space="0" w:color="0070C0"/>
            </w:tcBorders>
            <w:noWrap/>
            <w:vAlign w:val="center"/>
            <w:hideMark/>
          </w:tcPr>
          <w:p w14:paraId="72D72676"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BETO CARRERO WORLD - ENTRADA AL PARQUE 02 DIAS</w:t>
            </w:r>
          </w:p>
        </w:tc>
        <w:tc>
          <w:tcPr>
            <w:tcW w:w="850" w:type="dxa"/>
            <w:tcBorders>
              <w:top w:val="nil"/>
              <w:left w:val="nil"/>
              <w:bottom w:val="single" w:sz="4" w:space="0" w:color="0070C0"/>
              <w:right w:val="single" w:sz="4" w:space="0" w:color="0070C0"/>
            </w:tcBorders>
            <w:noWrap/>
            <w:vAlign w:val="bottom"/>
            <w:hideMark/>
          </w:tcPr>
          <w:p w14:paraId="42EB689D"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95</w:t>
            </w:r>
          </w:p>
        </w:tc>
        <w:tc>
          <w:tcPr>
            <w:tcW w:w="906" w:type="dxa"/>
            <w:tcBorders>
              <w:top w:val="nil"/>
              <w:left w:val="nil"/>
              <w:bottom w:val="single" w:sz="4" w:space="0" w:color="0070C0"/>
              <w:right w:val="single" w:sz="4" w:space="0" w:color="0070C0"/>
            </w:tcBorders>
            <w:noWrap/>
            <w:vAlign w:val="bottom"/>
            <w:hideMark/>
          </w:tcPr>
          <w:p w14:paraId="5C193084" w14:textId="73E9B581"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4BA1FCA8" w14:textId="77777777" w:rsidTr="002A7312">
        <w:trPr>
          <w:trHeight w:val="1190"/>
        </w:trPr>
        <w:tc>
          <w:tcPr>
            <w:tcW w:w="10115" w:type="dxa"/>
            <w:gridSpan w:val="3"/>
            <w:tcBorders>
              <w:top w:val="single" w:sz="4" w:space="0" w:color="0070C0"/>
              <w:left w:val="single" w:sz="4" w:space="0" w:color="0070C0"/>
              <w:bottom w:val="single" w:sz="4" w:space="0" w:color="0070C0"/>
              <w:right w:val="single" w:sz="4" w:space="0" w:color="0070C0"/>
            </w:tcBorders>
            <w:vAlign w:val="center"/>
            <w:hideMark/>
          </w:tcPr>
          <w:p w14:paraId="07F1359A" w14:textId="77777777" w:rsidR="002A7312" w:rsidRDefault="002A7312">
            <w:pPr>
              <w:jc w:val="center"/>
              <w:rPr>
                <w:rFonts w:ascii="Arial" w:hAnsi="Arial" w:cs="Arial"/>
                <w:color w:val="000000"/>
                <w:sz w:val="18"/>
                <w:szCs w:val="18"/>
              </w:rPr>
            </w:pPr>
            <w:r>
              <w:rPr>
                <w:rFonts w:ascii="Arial" w:hAnsi="Arial" w:cs="Arial"/>
                <w:color w:val="000000"/>
                <w:sz w:val="18"/>
                <w:szCs w:val="18"/>
              </w:rPr>
              <w:t>Beto Carrero World, el parque temático más grande de América Latina, cuenta con más de 100 atracciones, que incluyen emocionantes atracciones y espectáculos en vivo. Con una completa infraestructura de servicios, incluyendo restaurantes, estacionamiento y tiendas de souvenirs. El objetivo es conseguir que los visitantes se lleven consigo los mejores recuerdos de su visita. - no incluye entrada para las atracciones opcionales dentro del parque;</w:t>
            </w:r>
            <w:r>
              <w:rPr>
                <w:rFonts w:ascii="Arial" w:hAnsi="Arial" w:cs="Arial"/>
                <w:color w:val="000000"/>
                <w:sz w:val="18"/>
                <w:szCs w:val="18"/>
              </w:rPr>
              <w:br/>
              <w:t>- no incluye traslado; - conferir fechas de funcionamiento; Minimo 02 pax.</w:t>
            </w:r>
          </w:p>
        </w:tc>
      </w:tr>
      <w:tr w:rsidR="002A7312" w14:paraId="63DC8DEF" w14:textId="77777777" w:rsidTr="00EC45D0">
        <w:trPr>
          <w:trHeight w:val="337"/>
        </w:trPr>
        <w:tc>
          <w:tcPr>
            <w:tcW w:w="8359" w:type="dxa"/>
            <w:tcBorders>
              <w:top w:val="nil"/>
              <w:left w:val="single" w:sz="4" w:space="0" w:color="0070C0"/>
              <w:bottom w:val="single" w:sz="4" w:space="0" w:color="0070C0"/>
              <w:right w:val="single" w:sz="4" w:space="0" w:color="0070C0"/>
            </w:tcBorders>
            <w:noWrap/>
            <w:hideMark/>
          </w:tcPr>
          <w:p w14:paraId="20669D36" w14:textId="77777777" w:rsidR="002A7312" w:rsidRDefault="002A7312" w:rsidP="002A7312">
            <w:pPr>
              <w:jc w:val="center"/>
              <w:rPr>
                <w:rFonts w:ascii="Arial" w:hAnsi="Arial" w:cs="Arial"/>
                <w:b/>
                <w:bCs/>
                <w:color w:val="000000"/>
                <w:sz w:val="20"/>
                <w:szCs w:val="20"/>
              </w:rPr>
            </w:pPr>
            <w:r>
              <w:rPr>
                <w:rFonts w:ascii="Arial" w:hAnsi="Arial" w:cs="Arial"/>
                <w:b/>
                <w:bCs/>
                <w:color w:val="000000"/>
                <w:sz w:val="20"/>
                <w:szCs w:val="20"/>
              </w:rPr>
              <w:t>TOUR SERRA CATARINENSE Natureza, tradição e hospitalidade! A BASE DE 10 PAX</w:t>
            </w:r>
          </w:p>
        </w:tc>
        <w:tc>
          <w:tcPr>
            <w:tcW w:w="850" w:type="dxa"/>
            <w:tcBorders>
              <w:top w:val="nil"/>
              <w:left w:val="nil"/>
              <w:bottom w:val="single" w:sz="4" w:space="0" w:color="0070C0"/>
              <w:right w:val="single" w:sz="4" w:space="0" w:color="0070C0"/>
            </w:tcBorders>
            <w:noWrap/>
            <w:vAlign w:val="bottom"/>
            <w:hideMark/>
          </w:tcPr>
          <w:p w14:paraId="1BA9F4D7"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129</w:t>
            </w:r>
          </w:p>
        </w:tc>
        <w:tc>
          <w:tcPr>
            <w:tcW w:w="906" w:type="dxa"/>
            <w:tcBorders>
              <w:top w:val="nil"/>
              <w:left w:val="nil"/>
              <w:bottom w:val="single" w:sz="4" w:space="0" w:color="0070C0"/>
              <w:right w:val="single" w:sz="4" w:space="0" w:color="0070C0"/>
            </w:tcBorders>
            <w:noWrap/>
            <w:vAlign w:val="bottom"/>
            <w:hideMark/>
          </w:tcPr>
          <w:p w14:paraId="622295E0" w14:textId="5BB9CBD6" w:rsidR="002A7312" w:rsidRDefault="002A7312">
            <w:pPr>
              <w:jc w:val="center"/>
              <w:rPr>
                <w:rFonts w:ascii="Arial" w:hAnsi="Arial" w:cs="Arial"/>
                <w:b/>
                <w:bCs/>
                <w:color w:val="000000"/>
                <w:sz w:val="18"/>
                <w:szCs w:val="18"/>
              </w:rPr>
            </w:pPr>
            <w:r>
              <w:rPr>
                <w:rFonts w:ascii="Arial" w:hAnsi="Arial" w:cs="Arial"/>
                <w:b/>
                <w:bCs/>
                <w:color w:val="000000"/>
                <w:sz w:val="18"/>
                <w:szCs w:val="18"/>
              </w:rPr>
              <w:t>---</w:t>
            </w:r>
          </w:p>
        </w:tc>
      </w:tr>
      <w:tr w:rsidR="002A7312" w14:paraId="46A04216" w14:textId="77777777" w:rsidTr="00EC45D0">
        <w:trPr>
          <w:trHeight w:val="337"/>
        </w:trPr>
        <w:tc>
          <w:tcPr>
            <w:tcW w:w="8359" w:type="dxa"/>
            <w:tcBorders>
              <w:top w:val="nil"/>
              <w:left w:val="single" w:sz="4" w:space="0" w:color="0070C0"/>
              <w:bottom w:val="single" w:sz="4" w:space="0" w:color="0070C0"/>
              <w:right w:val="single" w:sz="4" w:space="0" w:color="0070C0"/>
            </w:tcBorders>
            <w:noWrap/>
            <w:hideMark/>
          </w:tcPr>
          <w:p w14:paraId="1F3E08AE" w14:textId="77777777" w:rsidR="002A7312" w:rsidRDefault="002A7312" w:rsidP="002A7312">
            <w:pPr>
              <w:jc w:val="center"/>
              <w:rPr>
                <w:rFonts w:ascii="Arial" w:hAnsi="Arial" w:cs="Arial"/>
                <w:b/>
                <w:bCs/>
                <w:color w:val="000000"/>
                <w:sz w:val="20"/>
                <w:szCs w:val="20"/>
              </w:rPr>
            </w:pPr>
            <w:r>
              <w:rPr>
                <w:rFonts w:ascii="Arial" w:hAnsi="Arial" w:cs="Arial"/>
                <w:b/>
                <w:bCs/>
                <w:color w:val="000000"/>
                <w:sz w:val="20"/>
                <w:szCs w:val="20"/>
              </w:rPr>
              <w:t>TOUR SERRA CATARINENSE Natureza, tradição e hospitalidade! A BASE DE 04 PAX</w:t>
            </w:r>
          </w:p>
        </w:tc>
        <w:tc>
          <w:tcPr>
            <w:tcW w:w="850" w:type="dxa"/>
            <w:tcBorders>
              <w:top w:val="nil"/>
              <w:left w:val="nil"/>
              <w:bottom w:val="single" w:sz="4" w:space="0" w:color="0070C0"/>
              <w:right w:val="single" w:sz="4" w:space="0" w:color="0070C0"/>
            </w:tcBorders>
            <w:noWrap/>
            <w:vAlign w:val="bottom"/>
            <w:hideMark/>
          </w:tcPr>
          <w:p w14:paraId="29DFC28B" w14:textId="77777777" w:rsidR="002A7312" w:rsidRDefault="002A7312">
            <w:pPr>
              <w:jc w:val="center"/>
              <w:rPr>
                <w:rFonts w:ascii="Arial" w:hAnsi="Arial" w:cs="Arial"/>
                <w:b/>
                <w:bCs/>
                <w:color w:val="000000"/>
                <w:sz w:val="18"/>
                <w:szCs w:val="18"/>
              </w:rPr>
            </w:pPr>
            <w:r>
              <w:rPr>
                <w:rFonts w:ascii="Arial" w:hAnsi="Arial" w:cs="Arial"/>
                <w:b/>
                <w:bCs/>
                <w:color w:val="000000"/>
                <w:sz w:val="18"/>
                <w:szCs w:val="18"/>
              </w:rPr>
              <w:t>230</w:t>
            </w:r>
          </w:p>
        </w:tc>
        <w:tc>
          <w:tcPr>
            <w:tcW w:w="906" w:type="dxa"/>
            <w:tcBorders>
              <w:top w:val="nil"/>
              <w:left w:val="nil"/>
              <w:bottom w:val="single" w:sz="4" w:space="0" w:color="0070C0"/>
              <w:right w:val="single" w:sz="4" w:space="0" w:color="0070C0"/>
            </w:tcBorders>
            <w:noWrap/>
            <w:vAlign w:val="bottom"/>
            <w:hideMark/>
          </w:tcPr>
          <w:p w14:paraId="08372557" w14:textId="27B27742" w:rsidR="002A7312" w:rsidRDefault="002A7312">
            <w:pPr>
              <w:jc w:val="center"/>
              <w:rPr>
                <w:rFonts w:ascii="Arial" w:hAnsi="Arial" w:cs="Arial"/>
                <w:b/>
                <w:bCs/>
                <w:color w:val="000000"/>
                <w:sz w:val="18"/>
                <w:szCs w:val="18"/>
              </w:rPr>
            </w:pPr>
            <w:r>
              <w:rPr>
                <w:rFonts w:ascii="Arial" w:hAnsi="Arial" w:cs="Arial"/>
                <w:b/>
                <w:bCs/>
                <w:color w:val="000000"/>
                <w:sz w:val="18"/>
                <w:szCs w:val="18"/>
              </w:rPr>
              <w:t>---</w:t>
            </w:r>
            <w:r>
              <w:rPr>
                <w:rFonts w:ascii="Arial" w:hAnsi="Arial" w:cs="Arial"/>
                <w:b/>
                <w:bCs/>
                <w:color w:val="000000"/>
                <w:sz w:val="18"/>
                <w:szCs w:val="18"/>
              </w:rPr>
              <w:t>!</w:t>
            </w:r>
          </w:p>
        </w:tc>
      </w:tr>
      <w:tr w:rsidR="002A7312" w14:paraId="59B9AD2B" w14:textId="77777777" w:rsidTr="002A7312">
        <w:trPr>
          <w:trHeight w:val="1369"/>
        </w:trPr>
        <w:tc>
          <w:tcPr>
            <w:tcW w:w="10115" w:type="dxa"/>
            <w:gridSpan w:val="3"/>
            <w:tcBorders>
              <w:top w:val="single" w:sz="4" w:space="0" w:color="0070C0"/>
              <w:left w:val="single" w:sz="4" w:space="0" w:color="0070C0"/>
              <w:bottom w:val="single" w:sz="4" w:space="0" w:color="0070C0"/>
              <w:right w:val="single" w:sz="4" w:space="0" w:color="0070C0"/>
            </w:tcBorders>
            <w:vAlign w:val="center"/>
            <w:hideMark/>
          </w:tcPr>
          <w:p w14:paraId="0D142AC6" w14:textId="77777777" w:rsidR="002A7312" w:rsidRDefault="002A7312">
            <w:pPr>
              <w:jc w:val="center"/>
              <w:rPr>
                <w:rFonts w:ascii="Arial" w:hAnsi="Arial" w:cs="Arial"/>
                <w:color w:val="000000"/>
                <w:sz w:val="18"/>
                <w:szCs w:val="18"/>
              </w:rPr>
            </w:pPr>
            <w:r>
              <w:rPr>
                <w:rFonts w:ascii="Arial" w:hAnsi="Arial" w:cs="Arial"/>
                <w:color w:val="000000"/>
                <w:sz w:val="18"/>
                <w:szCs w:val="18"/>
              </w:rPr>
              <w:t>Hogar de la sierra de Campos Gerais, bosques y cañones, la meseta serrana es la región más fría del país es un lugar de naturaleza exuberante,</w:t>
            </w:r>
            <w:r>
              <w:rPr>
                <w:rFonts w:ascii="Arial" w:hAnsi="Arial" w:cs="Arial"/>
                <w:color w:val="000000"/>
                <w:sz w:val="18"/>
                <w:szCs w:val="18"/>
              </w:rPr>
              <w:br/>
              <w:t>lleno de tradición y de gente hospitalaria. gente. Nuestra excursión le llevará a Urubici con sus numerosos atractivos como la Cascada de Avencal (opcional), Gruta de N. Senhora de Lourdes y EcoPark Papuã (opcional). São Joaquim con sus vinos de altura y el cultivo de</w:t>
            </w:r>
            <w:r>
              <w:rPr>
                <w:rFonts w:ascii="Arial" w:hAnsi="Arial" w:cs="Arial"/>
                <w:color w:val="000000"/>
                <w:sz w:val="18"/>
                <w:szCs w:val="18"/>
              </w:rPr>
              <w:br/>
              <w:t>manzanas y Bom Jardim con la belleza incomparable de la Serra do Rio do Rastro. Almuerzo serrano (no incluido). Duración aproximada 15 horas. NO INCLUYE ENTRADAS y ALIMENTOS. Salidas Martes. - incluye adicional de guia en español</w:t>
            </w:r>
          </w:p>
        </w:tc>
      </w:tr>
    </w:tbl>
    <w:p w14:paraId="6B5BBECD" w14:textId="77777777" w:rsidR="00CA0DF6" w:rsidRDefault="00CA0DF6" w:rsidP="00743C5A">
      <w:pPr>
        <w:pBdr>
          <w:top w:val="nil"/>
          <w:left w:val="nil"/>
          <w:bottom w:val="nil"/>
          <w:right w:val="nil"/>
          <w:between w:val="nil"/>
        </w:pBdr>
        <w:rPr>
          <w:rFonts w:ascii="Arial" w:eastAsia="Arial" w:hAnsi="Arial" w:cs="Arial"/>
          <w:b/>
          <w:color w:val="E36C0A"/>
        </w:rPr>
      </w:pPr>
    </w:p>
    <w:p w14:paraId="3A7C8016" w14:textId="77777777" w:rsidR="00CA0DF6" w:rsidRDefault="00CA0DF6" w:rsidP="00743C5A">
      <w:pPr>
        <w:pBdr>
          <w:top w:val="nil"/>
          <w:left w:val="nil"/>
          <w:bottom w:val="nil"/>
          <w:right w:val="nil"/>
          <w:between w:val="nil"/>
        </w:pBdr>
        <w:rPr>
          <w:rFonts w:ascii="Arial" w:eastAsia="Arial" w:hAnsi="Arial" w:cs="Arial"/>
          <w:b/>
          <w:color w:val="E36C0A"/>
        </w:rPr>
      </w:pPr>
    </w:p>
    <w:p w14:paraId="4316C41F" w14:textId="39B39C35" w:rsidR="00A30FC7" w:rsidRDefault="00000000" w:rsidP="00743C5A">
      <w:pPr>
        <w:pBdr>
          <w:top w:val="nil"/>
          <w:left w:val="nil"/>
          <w:bottom w:val="nil"/>
          <w:right w:val="nil"/>
          <w:between w:val="nil"/>
        </w:pBdr>
        <w:rPr>
          <w:rFonts w:ascii="Arial" w:eastAsia="Arial" w:hAnsi="Arial" w:cs="Arial"/>
          <w:color w:val="E36C0A"/>
        </w:rPr>
      </w:pPr>
      <w:r>
        <w:rPr>
          <w:rFonts w:ascii="Arial" w:eastAsia="Arial" w:hAnsi="Arial" w:cs="Arial"/>
          <w:b/>
          <w:color w:val="E36C0A"/>
        </w:rPr>
        <w:t xml:space="preserve">Información General: </w:t>
      </w:r>
    </w:p>
    <w:p w14:paraId="16D6F51D"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Mínimo 02 pasajeros</w:t>
      </w:r>
    </w:p>
    <w:p w14:paraId="4F861088"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Tarifas sujetas a modificación sin previo aviso</w:t>
      </w:r>
    </w:p>
    <w:p w14:paraId="653517AE"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Consultar si la tarifa aplica desde su hotel</w:t>
      </w:r>
    </w:p>
    <w:p w14:paraId="40DA6C17"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lastRenderedPageBreak/>
        <w:t>Cancelación sin cargo: 72hs antes del servicio</w:t>
      </w:r>
    </w:p>
    <w:p w14:paraId="16718E31"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El operador no se hace responsable de los objetos olvidados dentro del vehículo</w:t>
      </w:r>
    </w:p>
    <w:p w14:paraId="1D68AD7E"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Precios no válidos para fechas fin de semana largo, fechas importantes, congresos, eventos especiales, carnval, fiestas patrias, navidad, fin de año-</w:t>
      </w:r>
    </w:p>
    <w:p w14:paraId="53D47D62"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Tarifa por pasajero en base a dólares americanos, se aceptan pagos en SOLES según tipo de cambio del día.</w:t>
      </w:r>
    </w:p>
    <w:p w14:paraId="19DB04CD"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Para grupos, consultar tarifas especiales.</w:t>
      </w:r>
    </w:p>
    <w:p w14:paraId="0253EB0B"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Tarifas validos solo para paquetes</w:t>
      </w:r>
    </w:p>
    <w:p w14:paraId="686CABCF"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Para excursiones en el día de llegada o salida, póngase en contacto con el departamento de reservas ANTES de finalizar la venta;</w:t>
      </w:r>
    </w:p>
    <w:p w14:paraId="2C08017D"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Traslados IN/OUT AEROPUERTO - cuando el pasajero sólo desea un trayecto (ida y vuelta), considerar el 50% del precio;</w:t>
      </w:r>
    </w:p>
    <w:p w14:paraId="4A2DE85C"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Los traslados y/o excursiones no incluyen comidas, tasas de visita y entradas;</w:t>
      </w:r>
    </w:p>
    <w:p w14:paraId="5E37E3FE"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Por favor, infórmenos si el pasajero tiene alguna discapacidad motora (usuario de silla de ruedas), para comprobar si es posible atenderle en servicio REGULAR, o si se requiere un servicio exclusivo, que se cotizará bajo demanda;</w:t>
      </w:r>
    </w:p>
    <w:p w14:paraId="2132678F"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El uso de silla de bebe es exclusivo para servicios privados en coches ejecutivos, previa solicitud en la reserva. A confirmación sin coste en función de la disponibilidad de este equipamiento. En cualquier otro vehículo este artículo,  independientemente del perfil de la reserva.</w:t>
      </w:r>
    </w:p>
    <w:p w14:paraId="25BB9C16"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Antes de confirmar la reserva de servicios con atracciones como Beto Carrero, Parque Unipraias, FG Big Wheel, Barco Barco Pirata, Alles Park, Museos, compruebe sus horarios de apertura.</w:t>
      </w:r>
    </w:p>
    <w:p w14:paraId="295FC83E"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CHD hasta 04 años gratis</w:t>
      </w:r>
    </w:p>
    <w:p w14:paraId="5A91BA9A"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La retirada del pax del Tour o Transfer no implica reembolso, cambio de tour o descuento.</w:t>
      </w:r>
    </w:p>
    <w:p w14:paraId="23B09C1C"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Los horarios, fechas de excursiones y traslados serán informados a los pax por el receptivo de acuerdo a las salidas programadas, dentro de la RUTA REGULAR. No servimos en la RUTA REGULAR a/desde domicilios particulares.</w:t>
      </w:r>
    </w:p>
    <w:p w14:paraId="4961A2CE"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b/>
          <w:bCs/>
          <w:sz w:val="20"/>
          <w:szCs w:val="20"/>
          <w:lang w:val="es-MX" w:eastAsia="es-PE"/>
        </w:rPr>
      </w:pPr>
      <w:r w:rsidRPr="002A7312">
        <w:rPr>
          <w:rFonts w:ascii="Arial" w:hAnsi="Arial" w:cs="Arial"/>
          <w:b/>
          <w:bCs/>
          <w:color w:val="C00000"/>
          <w:sz w:val="20"/>
          <w:szCs w:val="20"/>
          <w:lang w:val="es-MX" w:eastAsia="es-PE"/>
        </w:rPr>
        <w:t>Tarifas válidas del 23 DE ENERO AL 31 DE DICIEMBRE DE 2026.</w:t>
      </w:r>
    </w:p>
    <w:p w14:paraId="41AFA15C" w14:textId="77777777" w:rsidR="002A7312" w:rsidRPr="002A7312" w:rsidRDefault="002A7312" w:rsidP="002A7312">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El traslado Aeropuerto / hotel / Aeropuerto, o el traslado entre hoteles, se basa en 01 equipaje flexible de tamaño estándar (41 cm de alto x 63 cm de ancho x 35 cm de fondo) y un equipaje de mano, por persona. Si se excede el límite del maletero del vehículo, el traslado de este equipaje será responsabilidad exclusiva y a costo del pasajero</w:t>
      </w:r>
    </w:p>
    <w:p w14:paraId="0E3FE710" w14:textId="09CE2F2D" w:rsidR="00A35086" w:rsidRPr="002A7312" w:rsidRDefault="002A7312" w:rsidP="002A7312">
      <w:pPr>
        <w:pStyle w:val="Prrafodelista"/>
        <w:numPr>
          <w:ilvl w:val="0"/>
          <w:numId w:val="21"/>
        </w:numPr>
        <w:pBdr>
          <w:top w:val="nil"/>
          <w:left w:val="nil"/>
          <w:bottom w:val="nil"/>
          <w:right w:val="nil"/>
          <w:between w:val="nil"/>
        </w:pBdr>
        <w:ind w:leftChars="0" w:firstLineChars="0"/>
        <w:jc w:val="both"/>
        <w:rPr>
          <w:rFonts w:ascii="Arial" w:hAnsi="Arial" w:cs="Arial"/>
          <w:sz w:val="20"/>
          <w:szCs w:val="20"/>
          <w:lang w:val="es-MX" w:eastAsia="es-PE"/>
        </w:rPr>
      </w:pPr>
      <w:r w:rsidRPr="002A7312">
        <w:rPr>
          <w:rFonts w:ascii="Arial" w:hAnsi="Arial" w:cs="Arial"/>
          <w:sz w:val="20"/>
          <w:szCs w:val="20"/>
          <w:lang w:val="es-MX" w:eastAsia="es-PE"/>
        </w:rPr>
        <w:t>RUTA REGULAR EN FLORIANÓPOLIS PARA TOURS - HOTELES situados en el Centro y Playas del Norte de la Isla (Jurerê, Canasvieiras, Ponta Canas, Cachoeira Bom Jesus, Brava, Ingleses y Santinho) Isla (Jurerê, Canasvieiras, Ponta das Canas, Cachoeira do Bom Jesus, Brava, Ingleses y Santinho).</w:t>
      </w:r>
    </w:p>
    <w:p w14:paraId="6499B5B3" w14:textId="77777777" w:rsidR="00A35086" w:rsidRDefault="00A35086" w:rsidP="00DC5A34">
      <w:pPr>
        <w:pBdr>
          <w:top w:val="nil"/>
          <w:left w:val="nil"/>
          <w:bottom w:val="nil"/>
          <w:right w:val="nil"/>
          <w:between w:val="nil"/>
        </w:pBdr>
        <w:ind w:hanging="2"/>
        <w:jc w:val="center"/>
        <w:rPr>
          <w:rFonts w:ascii="AppleSystemUIFont" w:eastAsia="Calibri" w:hAnsi="AppleSystemUIFont" w:cs="AppleSystemUIFont"/>
          <w:sz w:val="26"/>
          <w:szCs w:val="26"/>
          <w:lang w:val="es-MX" w:eastAsia="es-PE"/>
        </w:rPr>
      </w:pPr>
    </w:p>
    <w:p w14:paraId="490DE4C6" w14:textId="327A5515" w:rsidR="00A30FC7" w:rsidRDefault="00000000" w:rsidP="00DC5A34">
      <w:pPr>
        <w:pBdr>
          <w:top w:val="nil"/>
          <w:left w:val="nil"/>
          <w:bottom w:val="nil"/>
          <w:right w:val="nil"/>
          <w:between w:val="nil"/>
        </w:pBdr>
        <w:ind w:hanging="2"/>
        <w:jc w:val="center"/>
        <w:rPr>
          <w:rFonts w:ascii="Arial" w:eastAsia="Arial" w:hAnsi="Arial" w:cs="Arial"/>
          <w:color w:val="E36C0A"/>
        </w:rPr>
      </w:pPr>
      <w:r>
        <w:rPr>
          <w:rFonts w:ascii="Arial" w:eastAsia="Arial" w:hAnsi="Arial" w:cs="Arial"/>
          <w:b/>
          <w:color w:val="E36C0A"/>
        </w:rPr>
        <w:t>MATERIAL DE USO EXCLUSIVO PARA AGENCIAS DE VIAJES</w:t>
      </w:r>
    </w:p>
    <w:p w14:paraId="350E4D08" w14:textId="77777777" w:rsidR="00A30FC7" w:rsidRDefault="00A30FC7">
      <w:pPr>
        <w:pBdr>
          <w:top w:val="nil"/>
          <w:left w:val="nil"/>
          <w:bottom w:val="nil"/>
          <w:right w:val="nil"/>
          <w:between w:val="nil"/>
        </w:pBdr>
        <w:ind w:hanging="2"/>
        <w:rPr>
          <w:color w:val="000000"/>
        </w:rPr>
      </w:pPr>
    </w:p>
    <w:sectPr w:rsidR="00A30FC7">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5F0"/>
    <w:multiLevelType w:val="hybridMultilevel"/>
    <w:tmpl w:val="46221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36749"/>
    <w:multiLevelType w:val="hybridMultilevel"/>
    <w:tmpl w:val="051C49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941177A"/>
    <w:multiLevelType w:val="hybridMultilevel"/>
    <w:tmpl w:val="3488B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446B01"/>
    <w:multiLevelType w:val="hybridMultilevel"/>
    <w:tmpl w:val="91FCFB9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4" w15:restartNumberingAfterBreak="0">
    <w:nsid w:val="202275E5"/>
    <w:multiLevelType w:val="hybridMultilevel"/>
    <w:tmpl w:val="4454DC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C728F8"/>
    <w:multiLevelType w:val="hybridMultilevel"/>
    <w:tmpl w:val="22A0C7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32E95442"/>
    <w:multiLevelType w:val="hybridMultilevel"/>
    <w:tmpl w:val="BBC4D3C0"/>
    <w:lvl w:ilvl="0" w:tplc="805CC234">
      <w:start w:val="1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8835BC"/>
    <w:multiLevelType w:val="hybridMultilevel"/>
    <w:tmpl w:val="45EC0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EE46B86"/>
    <w:multiLevelType w:val="hybridMultilevel"/>
    <w:tmpl w:val="84C2A622"/>
    <w:lvl w:ilvl="0" w:tplc="0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9" w15:restartNumberingAfterBreak="0">
    <w:nsid w:val="465746B3"/>
    <w:multiLevelType w:val="hybridMultilevel"/>
    <w:tmpl w:val="DDEA0C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2E2120"/>
    <w:multiLevelType w:val="hybridMultilevel"/>
    <w:tmpl w:val="19EE0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FBF1AAD"/>
    <w:multiLevelType w:val="hybridMultilevel"/>
    <w:tmpl w:val="EAA8B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0EE0199"/>
    <w:multiLevelType w:val="hybridMultilevel"/>
    <w:tmpl w:val="AD5AC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14D3898"/>
    <w:multiLevelType w:val="hybridMultilevel"/>
    <w:tmpl w:val="C1C88704"/>
    <w:lvl w:ilvl="0" w:tplc="080A0001">
      <w:start w:val="1"/>
      <w:numFmt w:val="bullet"/>
      <w:lvlText w:val=""/>
      <w:lvlJc w:val="left"/>
      <w:pPr>
        <w:ind w:left="719" w:hanging="360"/>
      </w:pPr>
      <w:rPr>
        <w:rFonts w:ascii="Symbol" w:hAnsi="Symbol" w:hint="default"/>
      </w:rPr>
    </w:lvl>
    <w:lvl w:ilvl="1" w:tplc="080A0003" w:tentative="1">
      <w:start w:val="1"/>
      <w:numFmt w:val="bullet"/>
      <w:lvlText w:val="o"/>
      <w:lvlJc w:val="left"/>
      <w:pPr>
        <w:ind w:left="1439" w:hanging="360"/>
      </w:pPr>
      <w:rPr>
        <w:rFonts w:ascii="Courier New" w:hAnsi="Courier New" w:cs="Courier New" w:hint="default"/>
      </w:rPr>
    </w:lvl>
    <w:lvl w:ilvl="2" w:tplc="080A0005" w:tentative="1">
      <w:start w:val="1"/>
      <w:numFmt w:val="bullet"/>
      <w:lvlText w:val=""/>
      <w:lvlJc w:val="left"/>
      <w:pPr>
        <w:ind w:left="2159" w:hanging="360"/>
      </w:pPr>
      <w:rPr>
        <w:rFonts w:ascii="Wingdings" w:hAnsi="Wingdings" w:hint="default"/>
      </w:rPr>
    </w:lvl>
    <w:lvl w:ilvl="3" w:tplc="080A0001" w:tentative="1">
      <w:start w:val="1"/>
      <w:numFmt w:val="bullet"/>
      <w:lvlText w:val=""/>
      <w:lvlJc w:val="left"/>
      <w:pPr>
        <w:ind w:left="2879" w:hanging="360"/>
      </w:pPr>
      <w:rPr>
        <w:rFonts w:ascii="Symbol" w:hAnsi="Symbol" w:hint="default"/>
      </w:rPr>
    </w:lvl>
    <w:lvl w:ilvl="4" w:tplc="080A0003" w:tentative="1">
      <w:start w:val="1"/>
      <w:numFmt w:val="bullet"/>
      <w:lvlText w:val="o"/>
      <w:lvlJc w:val="left"/>
      <w:pPr>
        <w:ind w:left="3599" w:hanging="360"/>
      </w:pPr>
      <w:rPr>
        <w:rFonts w:ascii="Courier New" w:hAnsi="Courier New" w:cs="Courier New" w:hint="default"/>
      </w:rPr>
    </w:lvl>
    <w:lvl w:ilvl="5" w:tplc="080A0005" w:tentative="1">
      <w:start w:val="1"/>
      <w:numFmt w:val="bullet"/>
      <w:lvlText w:val=""/>
      <w:lvlJc w:val="left"/>
      <w:pPr>
        <w:ind w:left="4319" w:hanging="360"/>
      </w:pPr>
      <w:rPr>
        <w:rFonts w:ascii="Wingdings" w:hAnsi="Wingdings" w:hint="default"/>
      </w:rPr>
    </w:lvl>
    <w:lvl w:ilvl="6" w:tplc="080A0001" w:tentative="1">
      <w:start w:val="1"/>
      <w:numFmt w:val="bullet"/>
      <w:lvlText w:val=""/>
      <w:lvlJc w:val="left"/>
      <w:pPr>
        <w:ind w:left="5039" w:hanging="360"/>
      </w:pPr>
      <w:rPr>
        <w:rFonts w:ascii="Symbol" w:hAnsi="Symbol" w:hint="default"/>
      </w:rPr>
    </w:lvl>
    <w:lvl w:ilvl="7" w:tplc="080A0003" w:tentative="1">
      <w:start w:val="1"/>
      <w:numFmt w:val="bullet"/>
      <w:lvlText w:val="o"/>
      <w:lvlJc w:val="left"/>
      <w:pPr>
        <w:ind w:left="5759" w:hanging="360"/>
      </w:pPr>
      <w:rPr>
        <w:rFonts w:ascii="Courier New" w:hAnsi="Courier New" w:cs="Courier New" w:hint="default"/>
      </w:rPr>
    </w:lvl>
    <w:lvl w:ilvl="8" w:tplc="080A0005" w:tentative="1">
      <w:start w:val="1"/>
      <w:numFmt w:val="bullet"/>
      <w:lvlText w:val=""/>
      <w:lvlJc w:val="left"/>
      <w:pPr>
        <w:ind w:left="6479" w:hanging="360"/>
      </w:pPr>
      <w:rPr>
        <w:rFonts w:ascii="Wingdings" w:hAnsi="Wingdings" w:hint="default"/>
      </w:rPr>
    </w:lvl>
  </w:abstractNum>
  <w:abstractNum w:abstractNumId="14" w15:restartNumberingAfterBreak="0">
    <w:nsid w:val="542A0E8C"/>
    <w:multiLevelType w:val="hybridMultilevel"/>
    <w:tmpl w:val="70341AEA"/>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15" w15:restartNumberingAfterBreak="0">
    <w:nsid w:val="5DF70E27"/>
    <w:multiLevelType w:val="hybridMultilevel"/>
    <w:tmpl w:val="D30ADE44"/>
    <w:lvl w:ilvl="0" w:tplc="080A0001">
      <w:start w:val="1"/>
      <w:numFmt w:val="bullet"/>
      <w:lvlText w:val=""/>
      <w:lvlJc w:val="left"/>
      <w:pPr>
        <w:ind w:left="720" w:hanging="360"/>
      </w:pPr>
      <w:rPr>
        <w:rFonts w:ascii="Symbol" w:hAnsi="Symbol" w:hint="default"/>
      </w:rPr>
    </w:lvl>
    <w:lvl w:ilvl="1" w:tplc="61428D98">
      <w:start w:val="3"/>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95066BA"/>
    <w:multiLevelType w:val="hybridMultilevel"/>
    <w:tmpl w:val="677EE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D5D514E"/>
    <w:multiLevelType w:val="hybridMultilevel"/>
    <w:tmpl w:val="CD222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FDD386E"/>
    <w:multiLevelType w:val="hybridMultilevel"/>
    <w:tmpl w:val="0512E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2EB692E"/>
    <w:multiLevelType w:val="hybridMultilevel"/>
    <w:tmpl w:val="CDACC6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6740FC2"/>
    <w:multiLevelType w:val="hybridMultilevel"/>
    <w:tmpl w:val="0CBC087A"/>
    <w:lvl w:ilvl="0" w:tplc="700CEB28">
      <w:start w:val="1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4532565">
    <w:abstractNumId w:val="3"/>
  </w:num>
  <w:num w:numId="2" w16cid:durableId="1204292303">
    <w:abstractNumId w:val="14"/>
  </w:num>
  <w:num w:numId="3" w16cid:durableId="1910069184">
    <w:abstractNumId w:val="2"/>
  </w:num>
  <w:num w:numId="4" w16cid:durableId="324748845">
    <w:abstractNumId w:val="19"/>
  </w:num>
  <w:num w:numId="5" w16cid:durableId="1503350246">
    <w:abstractNumId w:val="8"/>
  </w:num>
  <w:num w:numId="6" w16cid:durableId="1991060702">
    <w:abstractNumId w:val="17"/>
  </w:num>
  <w:num w:numId="7" w16cid:durableId="1187207525">
    <w:abstractNumId w:val="11"/>
  </w:num>
  <w:num w:numId="8" w16cid:durableId="1906064734">
    <w:abstractNumId w:val="18"/>
  </w:num>
  <w:num w:numId="9" w16cid:durableId="609556800">
    <w:abstractNumId w:val="16"/>
  </w:num>
  <w:num w:numId="10" w16cid:durableId="1408041364">
    <w:abstractNumId w:val="9"/>
  </w:num>
  <w:num w:numId="11" w16cid:durableId="1175657298">
    <w:abstractNumId w:val="15"/>
  </w:num>
  <w:num w:numId="12" w16cid:durableId="758910901">
    <w:abstractNumId w:val="12"/>
  </w:num>
  <w:num w:numId="13" w16cid:durableId="308558896">
    <w:abstractNumId w:val="5"/>
  </w:num>
  <w:num w:numId="14" w16cid:durableId="740567936">
    <w:abstractNumId w:val="0"/>
  </w:num>
  <w:num w:numId="15" w16cid:durableId="13195168">
    <w:abstractNumId w:val="10"/>
  </w:num>
  <w:num w:numId="16" w16cid:durableId="832721143">
    <w:abstractNumId w:val="13"/>
  </w:num>
  <w:num w:numId="17" w16cid:durableId="2116098249">
    <w:abstractNumId w:val="1"/>
  </w:num>
  <w:num w:numId="18" w16cid:durableId="2090732952">
    <w:abstractNumId w:val="7"/>
  </w:num>
  <w:num w:numId="19" w16cid:durableId="473719772">
    <w:abstractNumId w:val="20"/>
  </w:num>
  <w:num w:numId="20" w16cid:durableId="527722851">
    <w:abstractNumId w:val="6"/>
  </w:num>
  <w:num w:numId="21" w16cid:durableId="1666280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C7"/>
    <w:rsid w:val="00015DBB"/>
    <w:rsid w:val="00016982"/>
    <w:rsid w:val="000244F2"/>
    <w:rsid w:val="00036CB7"/>
    <w:rsid w:val="000B2AF7"/>
    <w:rsid w:val="000C43B8"/>
    <w:rsid w:val="00104282"/>
    <w:rsid w:val="001050BB"/>
    <w:rsid w:val="00134C87"/>
    <w:rsid w:val="001574B8"/>
    <w:rsid w:val="00186EF6"/>
    <w:rsid w:val="001E36D0"/>
    <w:rsid w:val="002021D0"/>
    <w:rsid w:val="00227AE3"/>
    <w:rsid w:val="00236ACA"/>
    <w:rsid w:val="002631F7"/>
    <w:rsid w:val="002660E9"/>
    <w:rsid w:val="002777B0"/>
    <w:rsid w:val="002814F1"/>
    <w:rsid w:val="002954D7"/>
    <w:rsid w:val="002A7312"/>
    <w:rsid w:val="002C242C"/>
    <w:rsid w:val="002D744F"/>
    <w:rsid w:val="002D7685"/>
    <w:rsid w:val="00303FB2"/>
    <w:rsid w:val="00312056"/>
    <w:rsid w:val="00365116"/>
    <w:rsid w:val="00375C59"/>
    <w:rsid w:val="0037705D"/>
    <w:rsid w:val="00383C06"/>
    <w:rsid w:val="00392AC1"/>
    <w:rsid w:val="003A460E"/>
    <w:rsid w:val="003B6EF2"/>
    <w:rsid w:val="004730A0"/>
    <w:rsid w:val="00487990"/>
    <w:rsid w:val="004A337B"/>
    <w:rsid w:val="004C5E95"/>
    <w:rsid w:val="004C5EBA"/>
    <w:rsid w:val="004E41BB"/>
    <w:rsid w:val="00510CB3"/>
    <w:rsid w:val="00544E6A"/>
    <w:rsid w:val="005471FB"/>
    <w:rsid w:val="005505D6"/>
    <w:rsid w:val="00566EC9"/>
    <w:rsid w:val="00594A2D"/>
    <w:rsid w:val="005B4491"/>
    <w:rsid w:val="005B4B00"/>
    <w:rsid w:val="005C0FF4"/>
    <w:rsid w:val="005D7892"/>
    <w:rsid w:val="005E6369"/>
    <w:rsid w:val="00600D61"/>
    <w:rsid w:val="00611B67"/>
    <w:rsid w:val="0061484F"/>
    <w:rsid w:val="00631428"/>
    <w:rsid w:val="00643E11"/>
    <w:rsid w:val="00657451"/>
    <w:rsid w:val="00667C35"/>
    <w:rsid w:val="00674B22"/>
    <w:rsid w:val="00675E10"/>
    <w:rsid w:val="00696B62"/>
    <w:rsid w:val="006D0AA1"/>
    <w:rsid w:val="006D3A05"/>
    <w:rsid w:val="006E3520"/>
    <w:rsid w:val="00743C5A"/>
    <w:rsid w:val="00767E29"/>
    <w:rsid w:val="00771BE0"/>
    <w:rsid w:val="00782220"/>
    <w:rsid w:val="007C3255"/>
    <w:rsid w:val="0080791A"/>
    <w:rsid w:val="00825C79"/>
    <w:rsid w:val="008266CD"/>
    <w:rsid w:val="00841430"/>
    <w:rsid w:val="00855462"/>
    <w:rsid w:val="008648E6"/>
    <w:rsid w:val="00897981"/>
    <w:rsid w:val="008B7372"/>
    <w:rsid w:val="008D23CA"/>
    <w:rsid w:val="00904993"/>
    <w:rsid w:val="00916F55"/>
    <w:rsid w:val="009204EF"/>
    <w:rsid w:val="00947770"/>
    <w:rsid w:val="00962EEC"/>
    <w:rsid w:val="009A1686"/>
    <w:rsid w:val="009A2960"/>
    <w:rsid w:val="009B158C"/>
    <w:rsid w:val="009B32A4"/>
    <w:rsid w:val="009B4E7D"/>
    <w:rsid w:val="009C71BC"/>
    <w:rsid w:val="009E37AD"/>
    <w:rsid w:val="009F0DFD"/>
    <w:rsid w:val="009F3FFA"/>
    <w:rsid w:val="00A21850"/>
    <w:rsid w:val="00A30FC7"/>
    <w:rsid w:val="00A35086"/>
    <w:rsid w:val="00A44ED0"/>
    <w:rsid w:val="00A47CBB"/>
    <w:rsid w:val="00A61A4C"/>
    <w:rsid w:val="00AA1591"/>
    <w:rsid w:val="00AE0E7F"/>
    <w:rsid w:val="00AF0CB1"/>
    <w:rsid w:val="00B04D3E"/>
    <w:rsid w:val="00B13683"/>
    <w:rsid w:val="00B21BFB"/>
    <w:rsid w:val="00B22485"/>
    <w:rsid w:val="00B30049"/>
    <w:rsid w:val="00B300CE"/>
    <w:rsid w:val="00B3162E"/>
    <w:rsid w:val="00B31945"/>
    <w:rsid w:val="00B37304"/>
    <w:rsid w:val="00B81344"/>
    <w:rsid w:val="00BA4CFC"/>
    <w:rsid w:val="00BB6517"/>
    <w:rsid w:val="00BC000E"/>
    <w:rsid w:val="00BD149C"/>
    <w:rsid w:val="00C211D3"/>
    <w:rsid w:val="00C218C3"/>
    <w:rsid w:val="00C41A16"/>
    <w:rsid w:val="00C73745"/>
    <w:rsid w:val="00C938F2"/>
    <w:rsid w:val="00CA0DF6"/>
    <w:rsid w:val="00CB1FEF"/>
    <w:rsid w:val="00CB3959"/>
    <w:rsid w:val="00CB5910"/>
    <w:rsid w:val="00CD02A2"/>
    <w:rsid w:val="00D032CC"/>
    <w:rsid w:val="00D26D62"/>
    <w:rsid w:val="00D3443A"/>
    <w:rsid w:val="00D6766A"/>
    <w:rsid w:val="00D81C7C"/>
    <w:rsid w:val="00DC5A34"/>
    <w:rsid w:val="00DF3568"/>
    <w:rsid w:val="00E20709"/>
    <w:rsid w:val="00E24A5F"/>
    <w:rsid w:val="00E45361"/>
    <w:rsid w:val="00E522BB"/>
    <w:rsid w:val="00E606C9"/>
    <w:rsid w:val="00E6796C"/>
    <w:rsid w:val="00EA0E1D"/>
    <w:rsid w:val="00EC45D0"/>
    <w:rsid w:val="00EE5C7F"/>
    <w:rsid w:val="00F26D3A"/>
    <w:rsid w:val="00F43262"/>
    <w:rsid w:val="00F63D81"/>
    <w:rsid w:val="00F8206B"/>
    <w:rsid w:val="00F85001"/>
    <w:rsid w:val="00FE32F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823"/>
  <w15:docId w15:val="{CDF197D9-4DC8-4924-BA73-16076F2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PE"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C7C"/>
    <w:pPr>
      <w:spacing w:after="0" w:line="240" w:lineRule="auto"/>
      <w:ind w:firstLine="0"/>
    </w:pPr>
    <w:rPr>
      <w:rFonts w:ascii="Times New Roman" w:eastAsia="Times New Roman" w:hAnsi="Times New Roman" w:cs="Times New Roman"/>
      <w:sz w:val="24"/>
      <w:szCs w:val="24"/>
      <w:lang w:val="es-PE" w:eastAsia="es-MX"/>
    </w:rPr>
  </w:style>
  <w:style w:type="paragraph" w:styleId="Ttulo1">
    <w:name w:val="heading 1"/>
    <w:basedOn w:val="Normal"/>
    <w:next w:val="Normal"/>
    <w:uiPriority w:val="9"/>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48"/>
      <w:szCs w:val="48"/>
      <w:lang w:val="es-ES" w:eastAsia="en-US"/>
    </w:rPr>
  </w:style>
  <w:style w:type="paragraph" w:styleId="Ttulo2">
    <w:name w:val="heading 2"/>
    <w:basedOn w:val="Normal"/>
    <w:next w:val="Normal"/>
    <w:uiPriority w:val="9"/>
    <w:semiHidden/>
    <w:unhideWhenUsed/>
    <w:qFormat/>
    <w:pPr>
      <w:keepNext/>
      <w:keepLines/>
      <w:suppressAutoHyphens/>
      <w:spacing w:before="360" w:after="80" w:line="276" w:lineRule="auto"/>
      <w:ind w:leftChars="-1" w:left="-1" w:hangingChars="1" w:hanging="1"/>
      <w:textDirection w:val="btLr"/>
      <w:textAlignment w:val="top"/>
      <w:outlineLvl w:val="1"/>
    </w:pPr>
    <w:rPr>
      <w:rFonts w:ascii="Calibri" w:eastAsia="Calibri" w:hAnsi="Calibri" w:cs="Calibri"/>
      <w:b/>
      <w:position w:val="-1"/>
      <w:sz w:val="36"/>
      <w:szCs w:val="36"/>
      <w:lang w:val="es-ES" w:eastAsia="en-US"/>
    </w:rPr>
  </w:style>
  <w:style w:type="paragraph" w:styleId="Ttulo3">
    <w:name w:val="heading 3"/>
    <w:basedOn w:val="Normal"/>
    <w:next w:val="Normal"/>
    <w:uiPriority w:val="9"/>
    <w:semiHidden/>
    <w:unhideWhenUsed/>
    <w:qFormat/>
    <w:pPr>
      <w:keepNext/>
      <w:keepLines/>
      <w:suppressAutoHyphens/>
      <w:spacing w:before="280" w:after="80" w:line="276" w:lineRule="auto"/>
      <w:ind w:leftChars="-1" w:left="-1" w:hangingChars="1" w:hanging="1"/>
      <w:textDirection w:val="btLr"/>
      <w:textAlignment w:val="top"/>
      <w:outlineLvl w:val="2"/>
    </w:pPr>
    <w:rPr>
      <w:rFonts w:ascii="Calibri" w:eastAsia="Calibri" w:hAnsi="Calibri" w:cs="Calibri"/>
      <w:b/>
      <w:position w:val="-1"/>
      <w:sz w:val="28"/>
      <w:szCs w:val="28"/>
      <w:lang w:val="es-ES" w:eastAsia="en-US"/>
    </w:rPr>
  </w:style>
  <w:style w:type="paragraph" w:styleId="Ttulo4">
    <w:name w:val="heading 4"/>
    <w:basedOn w:val="Normal"/>
    <w:next w:val="Normal"/>
    <w:uiPriority w:val="9"/>
    <w:semiHidden/>
    <w:unhideWhenUsed/>
    <w:qFormat/>
    <w:pPr>
      <w:keepNext/>
      <w:keepLines/>
      <w:suppressAutoHyphens/>
      <w:spacing w:before="240" w:after="40" w:line="276" w:lineRule="auto"/>
      <w:ind w:leftChars="-1" w:left="-1" w:hangingChars="1" w:hanging="1"/>
      <w:textDirection w:val="btLr"/>
      <w:textAlignment w:val="top"/>
      <w:outlineLvl w:val="3"/>
    </w:pPr>
    <w:rPr>
      <w:rFonts w:ascii="Calibri" w:eastAsia="Calibri" w:hAnsi="Calibri" w:cs="Calibri"/>
      <w:b/>
      <w:position w:val="-1"/>
      <w:lang w:val="es-ES" w:eastAsia="en-US"/>
    </w:rPr>
  </w:style>
  <w:style w:type="paragraph" w:styleId="Ttulo5">
    <w:name w:val="heading 5"/>
    <w:basedOn w:val="Normal"/>
    <w:next w:val="Normal"/>
    <w:uiPriority w:val="9"/>
    <w:semiHidden/>
    <w:unhideWhenUsed/>
    <w:qFormat/>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sz w:val="22"/>
      <w:szCs w:val="22"/>
      <w:lang w:val="es-ES" w:eastAsia="en-US"/>
    </w:rPr>
  </w:style>
  <w:style w:type="paragraph" w:styleId="Ttulo6">
    <w:name w:val="heading 6"/>
    <w:basedOn w:val="Normal"/>
    <w:next w:val="Normal"/>
    <w:uiPriority w:val="9"/>
    <w:semiHidden/>
    <w:unhideWhenUsed/>
    <w:qFormat/>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72"/>
      <w:szCs w:val="72"/>
      <w:lang w:val="es-ES" w:eastAsia="en-US"/>
    </w:rPr>
  </w:style>
  <w:style w:type="table" w:customStyle="1" w:styleId="TableNormal0">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es-ES" w:eastAsia="en-US"/>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4219">
      <w:bodyDiv w:val="1"/>
      <w:marLeft w:val="0"/>
      <w:marRight w:val="0"/>
      <w:marTop w:val="0"/>
      <w:marBottom w:val="0"/>
      <w:divBdr>
        <w:top w:val="none" w:sz="0" w:space="0" w:color="auto"/>
        <w:left w:val="none" w:sz="0" w:space="0" w:color="auto"/>
        <w:bottom w:val="none" w:sz="0" w:space="0" w:color="auto"/>
        <w:right w:val="none" w:sz="0" w:space="0" w:color="auto"/>
      </w:divBdr>
    </w:div>
    <w:div w:id="48919416">
      <w:bodyDiv w:val="1"/>
      <w:marLeft w:val="0"/>
      <w:marRight w:val="0"/>
      <w:marTop w:val="0"/>
      <w:marBottom w:val="0"/>
      <w:divBdr>
        <w:top w:val="none" w:sz="0" w:space="0" w:color="auto"/>
        <w:left w:val="none" w:sz="0" w:space="0" w:color="auto"/>
        <w:bottom w:val="none" w:sz="0" w:space="0" w:color="auto"/>
        <w:right w:val="none" w:sz="0" w:space="0" w:color="auto"/>
      </w:divBdr>
    </w:div>
    <w:div w:id="64839351">
      <w:bodyDiv w:val="1"/>
      <w:marLeft w:val="0"/>
      <w:marRight w:val="0"/>
      <w:marTop w:val="0"/>
      <w:marBottom w:val="0"/>
      <w:divBdr>
        <w:top w:val="none" w:sz="0" w:space="0" w:color="auto"/>
        <w:left w:val="none" w:sz="0" w:space="0" w:color="auto"/>
        <w:bottom w:val="none" w:sz="0" w:space="0" w:color="auto"/>
        <w:right w:val="none" w:sz="0" w:space="0" w:color="auto"/>
      </w:divBdr>
    </w:div>
    <w:div w:id="66463706">
      <w:bodyDiv w:val="1"/>
      <w:marLeft w:val="0"/>
      <w:marRight w:val="0"/>
      <w:marTop w:val="0"/>
      <w:marBottom w:val="0"/>
      <w:divBdr>
        <w:top w:val="none" w:sz="0" w:space="0" w:color="auto"/>
        <w:left w:val="none" w:sz="0" w:space="0" w:color="auto"/>
        <w:bottom w:val="none" w:sz="0" w:space="0" w:color="auto"/>
        <w:right w:val="none" w:sz="0" w:space="0" w:color="auto"/>
      </w:divBdr>
    </w:div>
    <w:div w:id="189805358">
      <w:bodyDiv w:val="1"/>
      <w:marLeft w:val="0"/>
      <w:marRight w:val="0"/>
      <w:marTop w:val="0"/>
      <w:marBottom w:val="0"/>
      <w:divBdr>
        <w:top w:val="none" w:sz="0" w:space="0" w:color="auto"/>
        <w:left w:val="none" w:sz="0" w:space="0" w:color="auto"/>
        <w:bottom w:val="none" w:sz="0" w:space="0" w:color="auto"/>
        <w:right w:val="none" w:sz="0" w:space="0" w:color="auto"/>
      </w:divBdr>
    </w:div>
    <w:div w:id="202442876">
      <w:bodyDiv w:val="1"/>
      <w:marLeft w:val="0"/>
      <w:marRight w:val="0"/>
      <w:marTop w:val="0"/>
      <w:marBottom w:val="0"/>
      <w:divBdr>
        <w:top w:val="none" w:sz="0" w:space="0" w:color="auto"/>
        <w:left w:val="none" w:sz="0" w:space="0" w:color="auto"/>
        <w:bottom w:val="none" w:sz="0" w:space="0" w:color="auto"/>
        <w:right w:val="none" w:sz="0" w:space="0" w:color="auto"/>
      </w:divBdr>
    </w:div>
    <w:div w:id="266431356">
      <w:bodyDiv w:val="1"/>
      <w:marLeft w:val="0"/>
      <w:marRight w:val="0"/>
      <w:marTop w:val="0"/>
      <w:marBottom w:val="0"/>
      <w:divBdr>
        <w:top w:val="none" w:sz="0" w:space="0" w:color="auto"/>
        <w:left w:val="none" w:sz="0" w:space="0" w:color="auto"/>
        <w:bottom w:val="none" w:sz="0" w:space="0" w:color="auto"/>
        <w:right w:val="none" w:sz="0" w:space="0" w:color="auto"/>
      </w:divBdr>
    </w:div>
    <w:div w:id="296374559">
      <w:bodyDiv w:val="1"/>
      <w:marLeft w:val="0"/>
      <w:marRight w:val="0"/>
      <w:marTop w:val="0"/>
      <w:marBottom w:val="0"/>
      <w:divBdr>
        <w:top w:val="none" w:sz="0" w:space="0" w:color="auto"/>
        <w:left w:val="none" w:sz="0" w:space="0" w:color="auto"/>
        <w:bottom w:val="none" w:sz="0" w:space="0" w:color="auto"/>
        <w:right w:val="none" w:sz="0" w:space="0" w:color="auto"/>
      </w:divBdr>
    </w:div>
    <w:div w:id="300381028">
      <w:bodyDiv w:val="1"/>
      <w:marLeft w:val="0"/>
      <w:marRight w:val="0"/>
      <w:marTop w:val="0"/>
      <w:marBottom w:val="0"/>
      <w:divBdr>
        <w:top w:val="none" w:sz="0" w:space="0" w:color="auto"/>
        <w:left w:val="none" w:sz="0" w:space="0" w:color="auto"/>
        <w:bottom w:val="none" w:sz="0" w:space="0" w:color="auto"/>
        <w:right w:val="none" w:sz="0" w:space="0" w:color="auto"/>
      </w:divBdr>
    </w:div>
    <w:div w:id="304285453">
      <w:bodyDiv w:val="1"/>
      <w:marLeft w:val="0"/>
      <w:marRight w:val="0"/>
      <w:marTop w:val="0"/>
      <w:marBottom w:val="0"/>
      <w:divBdr>
        <w:top w:val="none" w:sz="0" w:space="0" w:color="auto"/>
        <w:left w:val="none" w:sz="0" w:space="0" w:color="auto"/>
        <w:bottom w:val="none" w:sz="0" w:space="0" w:color="auto"/>
        <w:right w:val="none" w:sz="0" w:space="0" w:color="auto"/>
      </w:divBdr>
    </w:div>
    <w:div w:id="415443422">
      <w:bodyDiv w:val="1"/>
      <w:marLeft w:val="0"/>
      <w:marRight w:val="0"/>
      <w:marTop w:val="0"/>
      <w:marBottom w:val="0"/>
      <w:divBdr>
        <w:top w:val="none" w:sz="0" w:space="0" w:color="auto"/>
        <w:left w:val="none" w:sz="0" w:space="0" w:color="auto"/>
        <w:bottom w:val="none" w:sz="0" w:space="0" w:color="auto"/>
        <w:right w:val="none" w:sz="0" w:space="0" w:color="auto"/>
      </w:divBdr>
    </w:div>
    <w:div w:id="430124123">
      <w:bodyDiv w:val="1"/>
      <w:marLeft w:val="0"/>
      <w:marRight w:val="0"/>
      <w:marTop w:val="0"/>
      <w:marBottom w:val="0"/>
      <w:divBdr>
        <w:top w:val="none" w:sz="0" w:space="0" w:color="auto"/>
        <w:left w:val="none" w:sz="0" w:space="0" w:color="auto"/>
        <w:bottom w:val="none" w:sz="0" w:space="0" w:color="auto"/>
        <w:right w:val="none" w:sz="0" w:space="0" w:color="auto"/>
      </w:divBdr>
    </w:div>
    <w:div w:id="472068650">
      <w:bodyDiv w:val="1"/>
      <w:marLeft w:val="0"/>
      <w:marRight w:val="0"/>
      <w:marTop w:val="0"/>
      <w:marBottom w:val="0"/>
      <w:divBdr>
        <w:top w:val="none" w:sz="0" w:space="0" w:color="auto"/>
        <w:left w:val="none" w:sz="0" w:space="0" w:color="auto"/>
        <w:bottom w:val="none" w:sz="0" w:space="0" w:color="auto"/>
        <w:right w:val="none" w:sz="0" w:space="0" w:color="auto"/>
      </w:divBdr>
    </w:div>
    <w:div w:id="484248900">
      <w:bodyDiv w:val="1"/>
      <w:marLeft w:val="0"/>
      <w:marRight w:val="0"/>
      <w:marTop w:val="0"/>
      <w:marBottom w:val="0"/>
      <w:divBdr>
        <w:top w:val="none" w:sz="0" w:space="0" w:color="auto"/>
        <w:left w:val="none" w:sz="0" w:space="0" w:color="auto"/>
        <w:bottom w:val="none" w:sz="0" w:space="0" w:color="auto"/>
        <w:right w:val="none" w:sz="0" w:space="0" w:color="auto"/>
      </w:divBdr>
    </w:div>
    <w:div w:id="541554027">
      <w:bodyDiv w:val="1"/>
      <w:marLeft w:val="0"/>
      <w:marRight w:val="0"/>
      <w:marTop w:val="0"/>
      <w:marBottom w:val="0"/>
      <w:divBdr>
        <w:top w:val="none" w:sz="0" w:space="0" w:color="auto"/>
        <w:left w:val="none" w:sz="0" w:space="0" w:color="auto"/>
        <w:bottom w:val="none" w:sz="0" w:space="0" w:color="auto"/>
        <w:right w:val="none" w:sz="0" w:space="0" w:color="auto"/>
      </w:divBdr>
    </w:div>
    <w:div w:id="568538977">
      <w:bodyDiv w:val="1"/>
      <w:marLeft w:val="0"/>
      <w:marRight w:val="0"/>
      <w:marTop w:val="0"/>
      <w:marBottom w:val="0"/>
      <w:divBdr>
        <w:top w:val="none" w:sz="0" w:space="0" w:color="auto"/>
        <w:left w:val="none" w:sz="0" w:space="0" w:color="auto"/>
        <w:bottom w:val="none" w:sz="0" w:space="0" w:color="auto"/>
        <w:right w:val="none" w:sz="0" w:space="0" w:color="auto"/>
      </w:divBdr>
    </w:div>
    <w:div w:id="676469867">
      <w:bodyDiv w:val="1"/>
      <w:marLeft w:val="0"/>
      <w:marRight w:val="0"/>
      <w:marTop w:val="0"/>
      <w:marBottom w:val="0"/>
      <w:divBdr>
        <w:top w:val="none" w:sz="0" w:space="0" w:color="auto"/>
        <w:left w:val="none" w:sz="0" w:space="0" w:color="auto"/>
        <w:bottom w:val="none" w:sz="0" w:space="0" w:color="auto"/>
        <w:right w:val="none" w:sz="0" w:space="0" w:color="auto"/>
      </w:divBdr>
    </w:div>
    <w:div w:id="679698275">
      <w:bodyDiv w:val="1"/>
      <w:marLeft w:val="0"/>
      <w:marRight w:val="0"/>
      <w:marTop w:val="0"/>
      <w:marBottom w:val="0"/>
      <w:divBdr>
        <w:top w:val="none" w:sz="0" w:space="0" w:color="auto"/>
        <w:left w:val="none" w:sz="0" w:space="0" w:color="auto"/>
        <w:bottom w:val="none" w:sz="0" w:space="0" w:color="auto"/>
        <w:right w:val="none" w:sz="0" w:space="0" w:color="auto"/>
      </w:divBdr>
    </w:div>
    <w:div w:id="689721635">
      <w:bodyDiv w:val="1"/>
      <w:marLeft w:val="0"/>
      <w:marRight w:val="0"/>
      <w:marTop w:val="0"/>
      <w:marBottom w:val="0"/>
      <w:divBdr>
        <w:top w:val="none" w:sz="0" w:space="0" w:color="auto"/>
        <w:left w:val="none" w:sz="0" w:space="0" w:color="auto"/>
        <w:bottom w:val="none" w:sz="0" w:space="0" w:color="auto"/>
        <w:right w:val="none" w:sz="0" w:space="0" w:color="auto"/>
      </w:divBdr>
    </w:div>
    <w:div w:id="820345750">
      <w:bodyDiv w:val="1"/>
      <w:marLeft w:val="0"/>
      <w:marRight w:val="0"/>
      <w:marTop w:val="0"/>
      <w:marBottom w:val="0"/>
      <w:divBdr>
        <w:top w:val="none" w:sz="0" w:space="0" w:color="auto"/>
        <w:left w:val="none" w:sz="0" w:space="0" w:color="auto"/>
        <w:bottom w:val="none" w:sz="0" w:space="0" w:color="auto"/>
        <w:right w:val="none" w:sz="0" w:space="0" w:color="auto"/>
      </w:divBdr>
    </w:div>
    <w:div w:id="881943423">
      <w:bodyDiv w:val="1"/>
      <w:marLeft w:val="0"/>
      <w:marRight w:val="0"/>
      <w:marTop w:val="0"/>
      <w:marBottom w:val="0"/>
      <w:divBdr>
        <w:top w:val="none" w:sz="0" w:space="0" w:color="auto"/>
        <w:left w:val="none" w:sz="0" w:space="0" w:color="auto"/>
        <w:bottom w:val="none" w:sz="0" w:space="0" w:color="auto"/>
        <w:right w:val="none" w:sz="0" w:space="0" w:color="auto"/>
      </w:divBdr>
    </w:div>
    <w:div w:id="906646650">
      <w:bodyDiv w:val="1"/>
      <w:marLeft w:val="0"/>
      <w:marRight w:val="0"/>
      <w:marTop w:val="0"/>
      <w:marBottom w:val="0"/>
      <w:divBdr>
        <w:top w:val="none" w:sz="0" w:space="0" w:color="auto"/>
        <w:left w:val="none" w:sz="0" w:space="0" w:color="auto"/>
        <w:bottom w:val="none" w:sz="0" w:space="0" w:color="auto"/>
        <w:right w:val="none" w:sz="0" w:space="0" w:color="auto"/>
      </w:divBdr>
    </w:div>
    <w:div w:id="946474078">
      <w:bodyDiv w:val="1"/>
      <w:marLeft w:val="0"/>
      <w:marRight w:val="0"/>
      <w:marTop w:val="0"/>
      <w:marBottom w:val="0"/>
      <w:divBdr>
        <w:top w:val="none" w:sz="0" w:space="0" w:color="auto"/>
        <w:left w:val="none" w:sz="0" w:space="0" w:color="auto"/>
        <w:bottom w:val="none" w:sz="0" w:space="0" w:color="auto"/>
        <w:right w:val="none" w:sz="0" w:space="0" w:color="auto"/>
      </w:divBdr>
    </w:div>
    <w:div w:id="980158679">
      <w:bodyDiv w:val="1"/>
      <w:marLeft w:val="0"/>
      <w:marRight w:val="0"/>
      <w:marTop w:val="0"/>
      <w:marBottom w:val="0"/>
      <w:divBdr>
        <w:top w:val="none" w:sz="0" w:space="0" w:color="auto"/>
        <w:left w:val="none" w:sz="0" w:space="0" w:color="auto"/>
        <w:bottom w:val="none" w:sz="0" w:space="0" w:color="auto"/>
        <w:right w:val="none" w:sz="0" w:space="0" w:color="auto"/>
      </w:divBdr>
    </w:div>
    <w:div w:id="1004434088">
      <w:bodyDiv w:val="1"/>
      <w:marLeft w:val="0"/>
      <w:marRight w:val="0"/>
      <w:marTop w:val="0"/>
      <w:marBottom w:val="0"/>
      <w:divBdr>
        <w:top w:val="none" w:sz="0" w:space="0" w:color="auto"/>
        <w:left w:val="none" w:sz="0" w:space="0" w:color="auto"/>
        <w:bottom w:val="none" w:sz="0" w:space="0" w:color="auto"/>
        <w:right w:val="none" w:sz="0" w:space="0" w:color="auto"/>
      </w:divBdr>
    </w:div>
    <w:div w:id="1029182264">
      <w:bodyDiv w:val="1"/>
      <w:marLeft w:val="0"/>
      <w:marRight w:val="0"/>
      <w:marTop w:val="0"/>
      <w:marBottom w:val="0"/>
      <w:divBdr>
        <w:top w:val="none" w:sz="0" w:space="0" w:color="auto"/>
        <w:left w:val="none" w:sz="0" w:space="0" w:color="auto"/>
        <w:bottom w:val="none" w:sz="0" w:space="0" w:color="auto"/>
        <w:right w:val="none" w:sz="0" w:space="0" w:color="auto"/>
      </w:divBdr>
    </w:div>
    <w:div w:id="1037000272">
      <w:bodyDiv w:val="1"/>
      <w:marLeft w:val="0"/>
      <w:marRight w:val="0"/>
      <w:marTop w:val="0"/>
      <w:marBottom w:val="0"/>
      <w:divBdr>
        <w:top w:val="none" w:sz="0" w:space="0" w:color="auto"/>
        <w:left w:val="none" w:sz="0" w:space="0" w:color="auto"/>
        <w:bottom w:val="none" w:sz="0" w:space="0" w:color="auto"/>
        <w:right w:val="none" w:sz="0" w:space="0" w:color="auto"/>
      </w:divBdr>
    </w:div>
    <w:div w:id="1049497310">
      <w:bodyDiv w:val="1"/>
      <w:marLeft w:val="0"/>
      <w:marRight w:val="0"/>
      <w:marTop w:val="0"/>
      <w:marBottom w:val="0"/>
      <w:divBdr>
        <w:top w:val="none" w:sz="0" w:space="0" w:color="auto"/>
        <w:left w:val="none" w:sz="0" w:space="0" w:color="auto"/>
        <w:bottom w:val="none" w:sz="0" w:space="0" w:color="auto"/>
        <w:right w:val="none" w:sz="0" w:space="0" w:color="auto"/>
      </w:divBdr>
    </w:div>
    <w:div w:id="1059325490">
      <w:bodyDiv w:val="1"/>
      <w:marLeft w:val="0"/>
      <w:marRight w:val="0"/>
      <w:marTop w:val="0"/>
      <w:marBottom w:val="0"/>
      <w:divBdr>
        <w:top w:val="none" w:sz="0" w:space="0" w:color="auto"/>
        <w:left w:val="none" w:sz="0" w:space="0" w:color="auto"/>
        <w:bottom w:val="none" w:sz="0" w:space="0" w:color="auto"/>
        <w:right w:val="none" w:sz="0" w:space="0" w:color="auto"/>
      </w:divBdr>
    </w:div>
    <w:div w:id="1072586559">
      <w:bodyDiv w:val="1"/>
      <w:marLeft w:val="0"/>
      <w:marRight w:val="0"/>
      <w:marTop w:val="0"/>
      <w:marBottom w:val="0"/>
      <w:divBdr>
        <w:top w:val="none" w:sz="0" w:space="0" w:color="auto"/>
        <w:left w:val="none" w:sz="0" w:space="0" w:color="auto"/>
        <w:bottom w:val="none" w:sz="0" w:space="0" w:color="auto"/>
        <w:right w:val="none" w:sz="0" w:space="0" w:color="auto"/>
      </w:divBdr>
    </w:div>
    <w:div w:id="1079524076">
      <w:bodyDiv w:val="1"/>
      <w:marLeft w:val="0"/>
      <w:marRight w:val="0"/>
      <w:marTop w:val="0"/>
      <w:marBottom w:val="0"/>
      <w:divBdr>
        <w:top w:val="none" w:sz="0" w:space="0" w:color="auto"/>
        <w:left w:val="none" w:sz="0" w:space="0" w:color="auto"/>
        <w:bottom w:val="none" w:sz="0" w:space="0" w:color="auto"/>
        <w:right w:val="none" w:sz="0" w:space="0" w:color="auto"/>
      </w:divBdr>
    </w:div>
    <w:div w:id="1144348237">
      <w:bodyDiv w:val="1"/>
      <w:marLeft w:val="0"/>
      <w:marRight w:val="0"/>
      <w:marTop w:val="0"/>
      <w:marBottom w:val="0"/>
      <w:divBdr>
        <w:top w:val="none" w:sz="0" w:space="0" w:color="auto"/>
        <w:left w:val="none" w:sz="0" w:space="0" w:color="auto"/>
        <w:bottom w:val="none" w:sz="0" w:space="0" w:color="auto"/>
        <w:right w:val="none" w:sz="0" w:space="0" w:color="auto"/>
      </w:divBdr>
    </w:div>
    <w:div w:id="1200246519">
      <w:bodyDiv w:val="1"/>
      <w:marLeft w:val="0"/>
      <w:marRight w:val="0"/>
      <w:marTop w:val="0"/>
      <w:marBottom w:val="0"/>
      <w:divBdr>
        <w:top w:val="none" w:sz="0" w:space="0" w:color="auto"/>
        <w:left w:val="none" w:sz="0" w:space="0" w:color="auto"/>
        <w:bottom w:val="none" w:sz="0" w:space="0" w:color="auto"/>
        <w:right w:val="none" w:sz="0" w:space="0" w:color="auto"/>
      </w:divBdr>
    </w:div>
    <w:div w:id="1237008140">
      <w:bodyDiv w:val="1"/>
      <w:marLeft w:val="0"/>
      <w:marRight w:val="0"/>
      <w:marTop w:val="0"/>
      <w:marBottom w:val="0"/>
      <w:divBdr>
        <w:top w:val="none" w:sz="0" w:space="0" w:color="auto"/>
        <w:left w:val="none" w:sz="0" w:space="0" w:color="auto"/>
        <w:bottom w:val="none" w:sz="0" w:space="0" w:color="auto"/>
        <w:right w:val="none" w:sz="0" w:space="0" w:color="auto"/>
      </w:divBdr>
    </w:div>
    <w:div w:id="1289045828">
      <w:bodyDiv w:val="1"/>
      <w:marLeft w:val="0"/>
      <w:marRight w:val="0"/>
      <w:marTop w:val="0"/>
      <w:marBottom w:val="0"/>
      <w:divBdr>
        <w:top w:val="none" w:sz="0" w:space="0" w:color="auto"/>
        <w:left w:val="none" w:sz="0" w:space="0" w:color="auto"/>
        <w:bottom w:val="none" w:sz="0" w:space="0" w:color="auto"/>
        <w:right w:val="none" w:sz="0" w:space="0" w:color="auto"/>
      </w:divBdr>
    </w:div>
    <w:div w:id="1303850786">
      <w:bodyDiv w:val="1"/>
      <w:marLeft w:val="0"/>
      <w:marRight w:val="0"/>
      <w:marTop w:val="0"/>
      <w:marBottom w:val="0"/>
      <w:divBdr>
        <w:top w:val="none" w:sz="0" w:space="0" w:color="auto"/>
        <w:left w:val="none" w:sz="0" w:space="0" w:color="auto"/>
        <w:bottom w:val="none" w:sz="0" w:space="0" w:color="auto"/>
        <w:right w:val="none" w:sz="0" w:space="0" w:color="auto"/>
      </w:divBdr>
    </w:div>
    <w:div w:id="1378435951">
      <w:bodyDiv w:val="1"/>
      <w:marLeft w:val="0"/>
      <w:marRight w:val="0"/>
      <w:marTop w:val="0"/>
      <w:marBottom w:val="0"/>
      <w:divBdr>
        <w:top w:val="none" w:sz="0" w:space="0" w:color="auto"/>
        <w:left w:val="none" w:sz="0" w:space="0" w:color="auto"/>
        <w:bottom w:val="none" w:sz="0" w:space="0" w:color="auto"/>
        <w:right w:val="none" w:sz="0" w:space="0" w:color="auto"/>
      </w:divBdr>
    </w:div>
    <w:div w:id="1395003309">
      <w:bodyDiv w:val="1"/>
      <w:marLeft w:val="0"/>
      <w:marRight w:val="0"/>
      <w:marTop w:val="0"/>
      <w:marBottom w:val="0"/>
      <w:divBdr>
        <w:top w:val="none" w:sz="0" w:space="0" w:color="auto"/>
        <w:left w:val="none" w:sz="0" w:space="0" w:color="auto"/>
        <w:bottom w:val="none" w:sz="0" w:space="0" w:color="auto"/>
        <w:right w:val="none" w:sz="0" w:space="0" w:color="auto"/>
      </w:divBdr>
    </w:div>
    <w:div w:id="1430740336">
      <w:bodyDiv w:val="1"/>
      <w:marLeft w:val="0"/>
      <w:marRight w:val="0"/>
      <w:marTop w:val="0"/>
      <w:marBottom w:val="0"/>
      <w:divBdr>
        <w:top w:val="none" w:sz="0" w:space="0" w:color="auto"/>
        <w:left w:val="none" w:sz="0" w:space="0" w:color="auto"/>
        <w:bottom w:val="none" w:sz="0" w:space="0" w:color="auto"/>
        <w:right w:val="none" w:sz="0" w:space="0" w:color="auto"/>
      </w:divBdr>
    </w:div>
    <w:div w:id="1469663339">
      <w:bodyDiv w:val="1"/>
      <w:marLeft w:val="0"/>
      <w:marRight w:val="0"/>
      <w:marTop w:val="0"/>
      <w:marBottom w:val="0"/>
      <w:divBdr>
        <w:top w:val="none" w:sz="0" w:space="0" w:color="auto"/>
        <w:left w:val="none" w:sz="0" w:space="0" w:color="auto"/>
        <w:bottom w:val="none" w:sz="0" w:space="0" w:color="auto"/>
        <w:right w:val="none" w:sz="0" w:space="0" w:color="auto"/>
      </w:divBdr>
    </w:div>
    <w:div w:id="1475022228">
      <w:bodyDiv w:val="1"/>
      <w:marLeft w:val="0"/>
      <w:marRight w:val="0"/>
      <w:marTop w:val="0"/>
      <w:marBottom w:val="0"/>
      <w:divBdr>
        <w:top w:val="none" w:sz="0" w:space="0" w:color="auto"/>
        <w:left w:val="none" w:sz="0" w:space="0" w:color="auto"/>
        <w:bottom w:val="none" w:sz="0" w:space="0" w:color="auto"/>
        <w:right w:val="none" w:sz="0" w:space="0" w:color="auto"/>
      </w:divBdr>
    </w:div>
    <w:div w:id="1545749820">
      <w:bodyDiv w:val="1"/>
      <w:marLeft w:val="0"/>
      <w:marRight w:val="0"/>
      <w:marTop w:val="0"/>
      <w:marBottom w:val="0"/>
      <w:divBdr>
        <w:top w:val="none" w:sz="0" w:space="0" w:color="auto"/>
        <w:left w:val="none" w:sz="0" w:space="0" w:color="auto"/>
        <w:bottom w:val="none" w:sz="0" w:space="0" w:color="auto"/>
        <w:right w:val="none" w:sz="0" w:space="0" w:color="auto"/>
      </w:divBdr>
    </w:div>
    <w:div w:id="1681349786">
      <w:bodyDiv w:val="1"/>
      <w:marLeft w:val="0"/>
      <w:marRight w:val="0"/>
      <w:marTop w:val="0"/>
      <w:marBottom w:val="0"/>
      <w:divBdr>
        <w:top w:val="none" w:sz="0" w:space="0" w:color="auto"/>
        <w:left w:val="none" w:sz="0" w:space="0" w:color="auto"/>
        <w:bottom w:val="none" w:sz="0" w:space="0" w:color="auto"/>
        <w:right w:val="none" w:sz="0" w:space="0" w:color="auto"/>
      </w:divBdr>
    </w:div>
    <w:div w:id="1684473581">
      <w:bodyDiv w:val="1"/>
      <w:marLeft w:val="0"/>
      <w:marRight w:val="0"/>
      <w:marTop w:val="0"/>
      <w:marBottom w:val="0"/>
      <w:divBdr>
        <w:top w:val="none" w:sz="0" w:space="0" w:color="auto"/>
        <w:left w:val="none" w:sz="0" w:space="0" w:color="auto"/>
        <w:bottom w:val="none" w:sz="0" w:space="0" w:color="auto"/>
        <w:right w:val="none" w:sz="0" w:space="0" w:color="auto"/>
      </w:divBdr>
    </w:div>
    <w:div w:id="1692416748">
      <w:bodyDiv w:val="1"/>
      <w:marLeft w:val="0"/>
      <w:marRight w:val="0"/>
      <w:marTop w:val="0"/>
      <w:marBottom w:val="0"/>
      <w:divBdr>
        <w:top w:val="none" w:sz="0" w:space="0" w:color="auto"/>
        <w:left w:val="none" w:sz="0" w:space="0" w:color="auto"/>
        <w:bottom w:val="none" w:sz="0" w:space="0" w:color="auto"/>
        <w:right w:val="none" w:sz="0" w:space="0" w:color="auto"/>
      </w:divBdr>
    </w:div>
    <w:div w:id="1700618010">
      <w:bodyDiv w:val="1"/>
      <w:marLeft w:val="0"/>
      <w:marRight w:val="0"/>
      <w:marTop w:val="0"/>
      <w:marBottom w:val="0"/>
      <w:divBdr>
        <w:top w:val="none" w:sz="0" w:space="0" w:color="auto"/>
        <w:left w:val="none" w:sz="0" w:space="0" w:color="auto"/>
        <w:bottom w:val="none" w:sz="0" w:space="0" w:color="auto"/>
        <w:right w:val="none" w:sz="0" w:space="0" w:color="auto"/>
      </w:divBdr>
    </w:div>
    <w:div w:id="1770421847">
      <w:bodyDiv w:val="1"/>
      <w:marLeft w:val="0"/>
      <w:marRight w:val="0"/>
      <w:marTop w:val="0"/>
      <w:marBottom w:val="0"/>
      <w:divBdr>
        <w:top w:val="none" w:sz="0" w:space="0" w:color="auto"/>
        <w:left w:val="none" w:sz="0" w:space="0" w:color="auto"/>
        <w:bottom w:val="none" w:sz="0" w:space="0" w:color="auto"/>
        <w:right w:val="none" w:sz="0" w:space="0" w:color="auto"/>
      </w:divBdr>
    </w:div>
    <w:div w:id="1885561120">
      <w:bodyDiv w:val="1"/>
      <w:marLeft w:val="0"/>
      <w:marRight w:val="0"/>
      <w:marTop w:val="0"/>
      <w:marBottom w:val="0"/>
      <w:divBdr>
        <w:top w:val="none" w:sz="0" w:space="0" w:color="auto"/>
        <w:left w:val="none" w:sz="0" w:space="0" w:color="auto"/>
        <w:bottom w:val="none" w:sz="0" w:space="0" w:color="auto"/>
        <w:right w:val="none" w:sz="0" w:space="0" w:color="auto"/>
      </w:divBdr>
    </w:div>
    <w:div w:id="1889563576">
      <w:bodyDiv w:val="1"/>
      <w:marLeft w:val="0"/>
      <w:marRight w:val="0"/>
      <w:marTop w:val="0"/>
      <w:marBottom w:val="0"/>
      <w:divBdr>
        <w:top w:val="none" w:sz="0" w:space="0" w:color="auto"/>
        <w:left w:val="none" w:sz="0" w:space="0" w:color="auto"/>
        <w:bottom w:val="none" w:sz="0" w:space="0" w:color="auto"/>
        <w:right w:val="none" w:sz="0" w:space="0" w:color="auto"/>
      </w:divBdr>
    </w:div>
    <w:div w:id="1905137646">
      <w:bodyDiv w:val="1"/>
      <w:marLeft w:val="0"/>
      <w:marRight w:val="0"/>
      <w:marTop w:val="0"/>
      <w:marBottom w:val="0"/>
      <w:divBdr>
        <w:top w:val="none" w:sz="0" w:space="0" w:color="auto"/>
        <w:left w:val="none" w:sz="0" w:space="0" w:color="auto"/>
        <w:bottom w:val="none" w:sz="0" w:space="0" w:color="auto"/>
        <w:right w:val="none" w:sz="0" w:space="0" w:color="auto"/>
      </w:divBdr>
    </w:div>
    <w:div w:id="1975787603">
      <w:bodyDiv w:val="1"/>
      <w:marLeft w:val="0"/>
      <w:marRight w:val="0"/>
      <w:marTop w:val="0"/>
      <w:marBottom w:val="0"/>
      <w:divBdr>
        <w:top w:val="none" w:sz="0" w:space="0" w:color="auto"/>
        <w:left w:val="none" w:sz="0" w:space="0" w:color="auto"/>
        <w:bottom w:val="none" w:sz="0" w:space="0" w:color="auto"/>
        <w:right w:val="none" w:sz="0" w:space="0" w:color="auto"/>
      </w:divBdr>
    </w:div>
    <w:div w:id="2024015237">
      <w:bodyDiv w:val="1"/>
      <w:marLeft w:val="0"/>
      <w:marRight w:val="0"/>
      <w:marTop w:val="0"/>
      <w:marBottom w:val="0"/>
      <w:divBdr>
        <w:top w:val="none" w:sz="0" w:space="0" w:color="auto"/>
        <w:left w:val="none" w:sz="0" w:space="0" w:color="auto"/>
        <w:bottom w:val="none" w:sz="0" w:space="0" w:color="auto"/>
        <w:right w:val="none" w:sz="0" w:space="0" w:color="auto"/>
      </w:divBdr>
    </w:div>
    <w:div w:id="2084525977">
      <w:bodyDiv w:val="1"/>
      <w:marLeft w:val="0"/>
      <w:marRight w:val="0"/>
      <w:marTop w:val="0"/>
      <w:marBottom w:val="0"/>
      <w:divBdr>
        <w:top w:val="none" w:sz="0" w:space="0" w:color="auto"/>
        <w:left w:val="none" w:sz="0" w:space="0" w:color="auto"/>
        <w:bottom w:val="none" w:sz="0" w:space="0" w:color="auto"/>
        <w:right w:val="none" w:sz="0" w:space="0" w:color="auto"/>
      </w:divBdr>
    </w:div>
    <w:div w:id="2107380681">
      <w:bodyDiv w:val="1"/>
      <w:marLeft w:val="0"/>
      <w:marRight w:val="0"/>
      <w:marTop w:val="0"/>
      <w:marBottom w:val="0"/>
      <w:divBdr>
        <w:top w:val="none" w:sz="0" w:space="0" w:color="auto"/>
        <w:left w:val="none" w:sz="0" w:space="0" w:color="auto"/>
        <w:bottom w:val="none" w:sz="0" w:space="0" w:color="auto"/>
        <w:right w:val="none" w:sz="0" w:space="0" w:color="auto"/>
      </w:divBdr>
    </w:div>
    <w:div w:id="212121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td5sSy2KBruJSsDyw0yBnAwUlw==">AMUW2mXUFgRZRdGHPzT+Jjbd1iwFgv0MunyBiTR+yZVDRtMPyclPN8Su+l7zjddI8dYsmnlQRXXF2a2cb/a4TV3w/hmZRuaAEndX1nfglV4EKnNJybTImqU=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Pages>
  <Words>1055</Words>
  <Characters>5807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161</cp:revision>
  <dcterms:created xsi:type="dcterms:W3CDTF">2017-09-11T17:19:00Z</dcterms:created>
  <dcterms:modified xsi:type="dcterms:W3CDTF">2026-01-23T20:12:00Z</dcterms:modified>
</cp:coreProperties>
</file>