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918C5AF" w14:textId="77777777" w:rsidR="00BF56E7" w:rsidRDefault="00BF56E7">
      <w:pPr>
        <w:pBdr>
          <w:top w:val="nil"/>
          <w:left w:val="nil"/>
          <w:bottom w:val="nil"/>
          <w:right w:val="nil"/>
          <w:between w:val="nil"/>
        </w:pBdr>
        <w:spacing w:after="0" w:line="240" w:lineRule="auto"/>
        <w:jc w:val="center"/>
        <w:rPr>
          <w:rFonts w:ascii="Arial Black" w:eastAsia="Arial Black" w:hAnsi="Arial Black" w:cs="Arial Black"/>
          <w:b/>
          <w:bCs/>
          <w:color w:val="002060"/>
          <w:sz w:val="52"/>
          <w:szCs w:val="52"/>
        </w:rPr>
      </w:pPr>
    </w:p>
    <w:p w14:paraId="7664C8C0" w14:textId="77777777" w:rsidR="00BF56E7" w:rsidRDefault="00000000">
      <w:pPr>
        <w:pBdr>
          <w:top w:val="nil"/>
          <w:left w:val="nil"/>
          <w:bottom w:val="nil"/>
          <w:right w:val="nil"/>
          <w:between w:val="nil"/>
        </w:pBdr>
        <w:spacing w:after="0" w:line="240" w:lineRule="auto"/>
        <w:jc w:val="center"/>
        <w:rPr>
          <w:rFonts w:ascii="Arial Black" w:eastAsia="Arial Black" w:hAnsi="Arial Black" w:cs="Arial Black"/>
          <w:b/>
          <w:bCs/>
          <w:color w:val="002060"/>
          <w:sz w:val="52"/>
          <w:szCs w:val="52"/>
        </w:rPr>
      </w:pPr>
      <w:r>
        <w:rPr>
          <w:rFonts w:ascii="Arial Black" w:eastAsia="Arial Black" w:hAnsi="Arial Black" w:cs="Arial Black"/>
          <w:b/>
          <w:bCs/>
          <w:color w:val="002060"/>
          <w:sz w:val="52"/>
          <w:szCs w:val="52"/>
        </w:rPr>
        <w:t>OPCIONALES 2026</w:t>
      </w:r>
    </w:p>
    <w:p w14:paraId="13766976" w14:textId="77777777" w:rsidR="00BF56E7" w:rsidRDefault="00BF56E7">
      <w:pPr>
        <w:pBdr>
          <w:top w:val="nil"/>
          <w:left w:val="nil"/>
          <w:bottom w:val="nil"/>
          <w:right w:val="nil"/>
          <w:between w:val="nil"/>
        </w:pBdr>
        <w:spacing w:after="0" w:line="240" w:lineRule="auto"/>
        <w:jc w:val="both"/>
        <w:rPr>
          <w:rFonts w:ascii="Arial" w:eastAsia="Arial" w:hAnsi="Arial" w:cs="Arial"/>
          <w:color w:val="000000"/>
          <w:sz w:val="20"/>
          <w:szCs w:val="20"/>
        </w:rPr>
      </w:pPr>
    </w:p>
    <w:p w14:paraId="40B88326" w14:textId="77777777" w:rsidR="00BF56E7" w:rsidRDefault="00BF56E7">
      <w:pPr>
        <w:pBdr>
          <w:top w:val="nil"/>
          <w:left w:val="nil"/>
          <w:bottom w:val="nil"/>
          <w:right w:val="nil"/>
          <w:between w:val="nil"/>
        </w:pBdr>
        <w:spacing w:after="0" w:line="240" w:lineRule="auto"/>
        <w:rPr>
          <w:rFonts w:ascii="Arial" w:eastAsia="Arial" w:hAnsi="Arial" w:cs="Arial"/>
          <w:color w:val="000000"/>
          <w:sz w:val="20"/>
          <w:szCs w:val="20"/>
        </w:rPr>
      </w:pPr>
    </w:p>
    <w:p w14:paraId="018C13E3" w14:textId="77777777" w:rsidR="00BF56E7" w:rsidRDefault="00000000">
      <w:pPr>
        <w:pBdr>
          <w:top w:val="nil"/>
          <w:left w:val="nil"/>
          <w:bottom w:val="nil"/>
          <w:right w:val="nil"/>
          <w:between w:val="nil"/>
        </w:pBdr>
        <w:spacing w:after="0" w:line="240" w:lineRule="auto"/>
        <w:jc w:val="both"/>
        <w:rPr>
          <w:rFonts w:ascii="Arial" w:eastAsia="Arial" w:hAnsi="Arial" w:cs="Arial"/>
          <w:color w:val="000000"/>
          <w:sz w:val="18"/>
          <w:szCs w:val="18"/>
        </w:rPr>
      </w:pPr>
      <w:r>
        <w:rPr>
          <w:rFonts w:ascii="Arial" w:eastAsia="Arial" w:hAnsi="Arial" w:cs="Arial"/>
          <w:color w:val="000000"/>
          <w:sz w:val="18"/>
          <w:szCs w:val="18"/>
        </w:rPr>
        <w:t>Precio por persona en USD:</w:t>
      </w:r>
    </w:p>
    <w:tbl>
      <w:tblPr>
        <w:tblW w:w="10201" w:type="dxa"/>
        <w:tblCellMar>
          <w:left w:w="70" w:type="dxa"/>
          <w:right w:w="70" w:type="dxa"/>
        </w:tblCellMar>
        <w:tblLook w:val="04A0" w:firstRow="1" w:lastRow="0" w:firstColumn="1" w:lastColumn="0" w:noHBand="0" w:noVBand="1"/>
      </w:tblPr>
      <w:tblGrid>
        <w:gridCol w:w="7792"/>
        <w:gridCol w:w="762"/>
        <w:gridCol w:w="1647"/>
      </w:tblGrid>
      <w:tr w:rsidR="00DA7A6A" w:rsidRPr="00DA7A6A" w14:paraId="048C29E0" w14:textId="77777777" w:rsidTr="00DA7A6A">
        <w:trPr>
          <w:trHeight w:val="239"/>
        </w:trPr>
        <w:tc>
          <w:tcPr>
            <w:tcW w:w="7792" w:type="dxa"/>
            <w:tcBorders>
              <w:top w:val="single" w:sz="4" w:space="0" w:color="0070C0"/>
              <w:left w:val="single" w:sz="4" w:space="0" w:color="0070C0"/>
              <w:bottom w:val="single" w:sz="4" w:space="0" w:color="0070C0"/>
              <w:right w:val="single" w:sz="4" w:space="0" w:color="0070C0"/>
            </w:tcBorders>
            <w:shd w:val="clear" w:color="0070C0" w:fill="0070C0"/>
            <w:noWrap/>
            <w:vAlign w:val="center"/>
            <w:hideMark/>
          </w:tcPr>
          <w:p w14:paraId="44B3FD3A" w14:textId="77777777" w:rsidR="00DA7A6A" w:rsidRPr="00DA7A6A" w:rsidRDefault="00DA7A6A" w:rsidP="00DA7A6A">
            <w:pPr>
              <w:spacing w:after="0" w:line="240" w:lineRule="auto"/>
              <w:jc w:val="center"/>
              <w:rPr>
                <w:rFonts w:ascii="Arial" w:eastAsia="Times New Roman" w:hAnsi="Arial" w:cs="Arial"/>
                <w:b/>
                <w:bCs/>
                <w:color w:val="FFFFFF"/>
                <w:sz w:val="18"/>
                <w:szCs w:val="18"/>
              </w:rPr>
            </w:pPr>
            <w:r w:rsidRPr="00DA7A6A">
              <w:rPr>
                <w:rFonts w:ascii="Arial" w:eastAsia="Times New Roman" w:hAnsi="Arial" w:cs="Arial"/>
                <w:b/>
                <w:bCs/>
                <w:color w:val="FFFFFF"/>
                <w:sz w:val="18"/>
                <w:szCs w:val="18"/>
              </w:rPr>
              <w:t>Opcionales Calafate</w:t>
            </w:r>
          </w:p>
        </w:tc>
        <w:tc>
          <w:tcPr>
            <w:tcW w:w="762" w:type="dxa"/>
            <w:tcBorders>
              <w:top w:val="single" w:sz="4" w:space="0" w:color="0070C0"/>
              <w:left w:val="nil"/>
              <w:bottom w:val="single" w:sz="4" w:space="0" w:color="0070C0"/>
              <w:right w:val="single" w:sz="4" w:space="0" w:color="0070C0"/>
            </w:tcBorders>
            <w:shd w:val="clear" w:color="0070C0" w:fill="0070C0"/>
            <w:noWrap/>
            <w:vAlign w:val="center"/>
            <w:hideMark/>
          </w:tcPr>
          <w:p w14:paraId="48068452" w14:textId="77777777" w:rsidR="00DA7A6A" w:rsidRPr="00DA7A6A" w:rsidRDefault="00DA7A6A" w:rsidP="00DA7A6A">
            <w:pPr>
              <w:spacing w:after="0" w:line="240" w:lineRule="auto"/>
              <w:jc w:val="center"/>
              <w:rPr>
                <w:rFonts w:ascii="Arial" w:eastAsia="Times New Roman" w:hAnsi="Arial" w:cs="Arial"/>
                <w:b/>
                <w:bCs/>
                <w:color w:val="FFFFFF"/>
                <w:sz w:val="18"/>
                <w:szCs w:val="18"/>
              </w:rPr>
            </w:pPr>
            <w:r w:rsidRPr="00DA7A6A">
              <w:rPr>
                <w:rFonts w:ascii="Arial" w:eastAsia="Times New Roman" w:hAnsi="Arial" w:cs="Arial"/>
                <w:b/>
                <w:bCs/>
                <w:color w:val="FFFFFF"/>
                <w:sz w:val="18"/>
                <w:szCs w:val="18"/>
              </w:rPr>
              <w:t>PAX</w:t>
            </w:r>
          </w:p>
        </w:tc>
        <w:tc>
          <w:tcPr>
            <w:tcW w:w="1647" w:type="dxa"/>
            <w:tcBorders>
              <w:top w:val="single" w:sz="4" w:space="0" w:color="0070C0"/>
              <w:left w:val="nil"/>
              <w:bottom w:val="single" w:sz="4" w:space="0" w:color="0070C0"/>
              <w:right w:val="single" w:sz="4" w:space="0" w:color="0070C0"/>
            </w:tcBorders>
            <w:shd w:val="clear" w:color="0070C0" w:fill="0070C0"/>
            <w:noWrap/>
            <w:vAlign w:val="center"/>
            <w:hideMark/>
          </w:tcPr>
          <w:p w14:paraId="3D0F06FF" w14:textId="77777777" w:rsidR="00DA7A6A" w:rsidRPr="00DA7A6A" w:rsidRDefault="00DA7A6A" w:rsidP="00DA7A6A">
            <w:pPr>
              <w:spacing w:after="0" w:line="240" w:lineRule="auto"/>
              <w:jc w:val="center"/>
              <w:rPr>
                <w:rFonts w:ascii="Arial" w:eastAsia="Times New Roman" w:hAnsi="Arial" w:cs="Arial"/>
                <w:b/>
                <w:bCs/>
                <w:color w:val="FFFFFF"/>
                <w:sz w:val="18"/>
                <w:szCs w:val="18"/>
              </w:rPr>
            </w:pPr>
            <w:r w:rsidRPr="00DA7A6A">
              <w:rPr>
                <w:rFonts w:ascii="Arial" w:eastAsia="Times New Roman" w:hAnsi="Arial" w:cs="Arial"/>
                <w:b/>
                <w:bCs/>
                <w:color w:val="FFFFFF"/>
                <w:sz w:val="18"/>
                <w:szCs w:val="18"/>
              </w:rPr>
              <w:t xml:space="preserve">Vigencia </w:t>
            </w:r>
          </w:p>
        </w:tc>
      </w:tr>
      <w:tr w:rsidR="00DA7A6A" w:rsidRPr="00DA7A6A" w14:paraId="216F0BE7" w14:textId="77777777" w:rsidTr="00DA7A6A">
        <w:trPr>
          <w:trHeight w:val="239"/>
        </w:trPr>
        <w:tc>
          <w:tcPr>
            <w:tcW w:w="7792" w:type="dxa"/>
            <w:vMerge w:val="restart"/>
            <w:tcBorders>
              <w:top w:val="single" w:sz="4" w:space="0" w:color="0070C0"/>
              <w:left w:val="single" w:sz="4" w:space="0" w:color="0070C0"/>
              <w:bottom w:val="single" w:sz="4" w:space="0" w:color="0070C0"/>
              <w:right w:val="single" w:sz="4" w:space="0" w:color="0070C0"/>
            </w:tcBorders>
            <w:shd w:val="clear" w:color="D8D8D8" w:fill="D8D8D8"/>
            <w:noWrap/>
            <w:vAlign w:val="center"/>
            <w:hideMark/>
          </w:tcPr>
          <w:p w14:paraId="102F238F" w14:textId="77777777" w:rsidR="00DA7A6A" w:rsidRPr="00DA7A6A" w:rsidRDefault="00DA7A6A" w:rsidP="00DA7A6A">
            <w:pPr>
              <w:spacing w:after="0" w:line="240" w:lineRule="auto"/>
              <w:jc w:val="center"/>
              <w:rPr>
                <w:rFonts w:eastAsia="Times New Roman"/>
              </w:rPr>
            </w:pPr>
            <w:r w:rsidRPr="00DA7A6A">
              <w:rPr>
                <w:rFonts w:eastAsia="Times New Roman"/>
              </w:rPr>
              <w:t>Glaciar Perito Moreno</w:t>
            </w:r>
          </w:p>
        </w:tc>
        <w:tc>
          <w:tcPr>
            <w:tcW w:w="762" w:type="dxa"/>
            <w:tcBorders>
              <w:top w:val="nil"/>
              <w:left w:val="nil"/>
              <w:bottom w:val="single" w:sz="4" w:space="0" w:color="0070C0"/>
              <w:right w:val="single" w:sz="4" w:space="0" w:color="0070C0"/>
            </w:tcBorders>
            <w:shd w:val="clear" w:color="D8D8D8" w:fill="D8D8D8"/>
            <w:noWrap/>
            <w:vAlign w:val="center"/>
            <w:hideMark/>
          </w:tcPr>
          <w:p w14:paraId="7B73ECBA" w14:textId="77777777" w:rsidR="00DA7A6A" w:rsidRPr="00DA7A6A" w:rsidRDefault="00DA7A6A" w:rsidP="00DA7A6A">
            <w:pPr>
              <w:spacing w:after="0" w:line="240" w:lineRule="auto"/>
              <w:jc w:val="center"/>
              <w:rPr>
                <w:rFonts w:ascii="Arial" w:eastAsia="Times New Roman" w:hAnsi="Arial" w:cs="Arial"/>
                <w:b/>
                <w:bCs/>
                <w:color w:val="000000"/>
                <w:sz w:val="18"/>
                <w:szCs w:val="18"/>
              </w:rPr>
            </w:pPr>
            <w:r w:rsidRPr="00DA7A6A">
              <w:rPr>
                <w:rFonts w:ascii="Arial" w:eastAsia="Times New Roman" w:hAnsi="Arial" w:cs="Arial"/>
                <w:b/>
                <w:bCs/>
                <w:color w:val="000000"/>
                <w:sz w:val="18"/>
                <w:szCs w:val="18"/>
              </w:rPr>
              <w:t>111</w:t>
            </w:r>
          </w:p>
        </w:tc>
        <w:tc>
          <w:tcPr>
            <w:tcW w:w="1647" w:type="dxa"/>
            <w:tcBorders>
              <w:top w:val="nil"/>
              <w:left w:val="nil"/>
              <w:bottom w:val="single" w:sz="4" w:space="0" w:color="0070C0"/>
              <w:right w:val="single" w:sz="4" w:space="0" w:color="0070C0"/>
            </w:tcBorders>
            <w:shd w:val="clear" w:color="D8D8D8" w:fill="D8D8D8"/>
            <w:noWrap/>
            <w:vAlign w:val="center"/>
            <w:hideMark/>
          </w:tcPr>
          <w:p w14:paraId="294D9C39" w14:textId="77777777" w:rsidR="00DA7A6A" w:rsidRPr="00DA7A6A" w:rsidRDefault="00DA7A6A" w:rsidP="00DA7A6A">
            <w:pPr>
              <w:spacing w:after="0" w:line="240" w:lineRule="auto"/>
              <w:jc w:val="center"/>
              <w:rPr>
                <w:rFonts w:ascii="Arial" w:eastAsia="Times New Roman" w:hAnsi="Arial" w:cs="Arial"/>
                <w:color w:val="000000"/>
                <w:sz w:val="16"/>
                <w:szCs w:val="16"/>
              </w:rPr>
            </w:pPr>
            <w:r w:rsidRPr="00DA7A6A">
              <w:rPr>
                <w:rFonts w:ascii="Arial" w:eastAsia="Times New Roman" w:hAnsi="Arial" w:cs="Arial"/>
                <w:color w:val="000000"/>
                <w:sz w:val="16"/>
                <w:szCs w:val="16"/>
              </w:rPr>
              <w:t>Ago 01 - Set 30</w:t>
            </w:r>
          </w:p>
        </w:tc>
      </w:tr>
      <w:tr w:rsidR="00DA7A6A" w:rsidRPr="00DA7A6A" w14:paraId="7834FC1D" w14:textId="77777777" w:rsidTr="00DA7A6A">
        <w:trPr>
          <w:trHeight w:val="239"/>
        </w:trPr>
        <w:tc>
          <w:tcPr>
            <w:tcW w:w="7792" w:type="dxa"/>
            <w:vMerge/>
            <w:tcBorders>
              <w:top w:val="single" w:sz="4" w:space="0" w:color="0070C0"/>
              <w:left w:val="single" w:sz="4" w:space="0" w:color="0070C0"/>
              <w:bottom w:val="single" w:sz="4" w:space="0" w:color="0070C0"/>
              <w:right w:val="single" w:sz="4" w:space="0" w:color="0070C0"/>
            </w:tcBorders>
            <w:vAlign w:val="center"/>
            <w:hideMark/>
          </w:tcPr>
          <w:p w14:paraId="3C28648D" w14:textId="77777777" w:rsidR="00DA7A6A" w:rsidRPr="00DA7A6A" w:rsidRDefault="00DA7A6A" w:rsidP="00DA7A6A">
            <w:pPr>
              <w:spacing w:after="0" w:line="240" w:lineRule="auto"/>
              <w:rPr>
                <w:rFonts w:eastAsia="Times New Roman"/>
              </w:rPr>
            </w:pPr>
          </w:p>
        </w:tc>
        <w:tc>
          <w:tcPr>
            <w:tcW w:w="762" w:type="dxa"/>
            <w:tcBorders>
              <w:top w:val="nil"/>
              <w:left w:val="nil"/>
              <w:bottom w:val="single" w:sz="4" w:space="0" w:color="0070C0"/>
              <w:right w:val="single" w:sz="4" w:space="0" w:color="0070C0"/>
            </w:tcBorders>
            <w:shd w:val="clear" w:color="D8D8D8" w:fill="D8D8D8"/>
            <w:noWrap/>
            <w:vAlign w:val="center"/>
            <w:hideMark/>
          </w:tcPr>
          <w:p w14:paraId="74A64192" w14:textId="77777777" w:rsidR="00DA7A6A" w:rsidRPr="00DA7A6A" w:rsidRDefault="00DA7A6A" w:rsidP="00DA7A6A">
            <w:pPr>
              <w:spacing w:after="0" w:line="240" w:lineRule="auto"/>
              <w:jc w:val="center"/>
              <w:rPr>
                <w:rFonts w:ascii="Arial" w:eastAsia="Times New Roman" w:hAnsi="Arial" w:cs="Arial"/>
                <w:b/>
                <w:bCs/>
                <w:color w:val="000000"/>
                <w:sz w:val="18"/>
                <w:szCs w:val="18"/>
              </w:rPr>
            </w:pPr>
            <w:r w:rsidRPr="00DA7A6A">
              <w:rPr>
                <w:rFonts w:ascii="Arial" w:eastAsia="Times New Roman" w:hAnsi="Arial" w:cs="Arial"/>
                <w:b/>
                <w:bCs/>
                <w:color w:val="000000"/>
                <w:sz w:val="18"/>
                <w:szCs w:val="18"/>
              </w:rPr>
              <w:t>114</w:t>
            </w:r>
          </w:p>
        </w:tc>
        <w:tc>
          <w:tcPr>
            <w:tcW w:w="1647" w:type="dxa"/>
            <w:tcBorders>
              <w:top w:val="nil"/>
              <w:left w:val="nil"/>
              <w:bottom w:val="single" w:sz="4" w:space="0" w:color="0070C0"/>
              <w:right w:val="single" w:sz="4" w:space="0" w:color="0070C0"/>
            </w:tcBorders>
            <w:shd w:val="clear" w:color="D8D8D8" w:fill="D8D8D8"/>
            <w:noWrap/>
            <w:vAlign w:val="center"/>
            <w:hideMark/>
          </w:tcPr>
          <w:p w14:paraId="292E81C4" w14:textId="77777777" w:rsidR="00DA7A6A" w:rsidRPr="00DA7A6A" w:rsidRDefault="00DA7A6A" w:rsidP="00DA7A6A">
            <w:pPr>
              <w:spacing w:after="0" w:line="240" w:lineRule="auto"/>
              <w:jc w:val="center"/>
              <w:rPr>
                <w:rFonts w:ascii="Arial" w:eastAsia="Times New Roman" w:hAnsi="Arial" w:cs="Arial"/>
                <w:color w:val="000000"/>
                <w:sz w:val="16"/>
                <w:szCs w:val="16"/>
              </w:rPr>
            </w:pPr>
            <w:r w:rsidRPr="00DA7A6A">
              <w:rPr>
                <w:rFonts w:ascii="Arial" w:eastAsia="Times New Roman" w:hAnsi="Arial" w:cs="Arial"/>
                <w:color w:val="000000"/>
                <w:sz w:val="16"/>
                <w:szCs w:val="16"/>
              </w:rPr>
              <w:t>Oct 01 - Dic 31</w:t>
            </w:r>
          </w:p>
        </w:tc>
      </w:tr>
      <w:tr w:rsidR="00DA7A6A" w:rsidRPr="00DA7A6A" w14:paraId="06D2DC58" w14:textId="77777777" w:rsidTr="00DA7A6A">
        <w:trPr>
          <w:trHeight w:val="2593"/>
        </w:trPr>
        <w:tc>
          <w:tcPr>
            <w:tcW w:w="10201" w:type="dxa"/>
            <w:gridSpan w:val="3"/>
            <w:tcBorders>
              <w:top w:val="single" w:sz="4" w:space="0" w:color="0070C0"/>
              <w:left w:val="single" w:sz="4" w:space="0" w:color="0070C0"/>
              <w:bottom w:val="single" w:sz="4" w:space="0" w:color="0070C0"/>
              <w:right w:val="single" w:sz="4" w:space="0" w:color="0070C0"/>
            </w:tcBorders>
            <w:vAlign w:val="center"/>
            <w:hideMark/>
          </w:tcPr>
          <w:p w14:paraId="23B8E26B" w14:textId="77777777" w:rsidR="00DA7A6A" w:rsidRPr="00DA7A6A" w:rsidRDefault="00DA7A6A" w:rsidP="00DA7A6A">
            <w:pPr>
              <w:spacing w:after="0" w:line="240" w:lineRule="auto"/>
              <w:jc w:val="center"/>
              <w:rPr>
                <w:rFonts w:ascii="Arial" w:eastAsia="Times New Roman" w:hAnsi="Arial" w:cs="Arial"/>
                <w:color w:val="000000"/>
                <w:sz w:val="16"/>
                <w:szCs w:val="16"/>
              </w:rPr>
            </w:pPr>
            <w:r w:rsidRPr="00DA7A6A">
              <w:rPr>
                <w:rFonts w:ascii="Arial" w:eastAsia="Times New Roman" w:hAnsi="Arial" w:cs="Arial"/>
                <w:color w:val="000000"/>
                <w:sz w:val="16"/>
                <w:szCs w:val="16"/>
              </w:rPr>
              <w:t>Partiremos en traslado desde su alojamiento para recorrer 80 km hasta el Parque Nacional Los Glaciares, disfrutando durante el camino de los paisajes típicos de la estepa patagónica. Al ingresar al parque, realizaremos paradas en miradores estratégicos para apreciar vistas panorámicas del majestuoso glaciar. Durante todo el recorrido nos acompañará un guía habilitado por el Parque Nacional, quien compartirá información sobre el entorno natural, la historia y el encanto único de este impresionante monumento de hielo. Al llegar al estacionamiento, los visitantes contarán con tiempo libre para recorrer los circuitos y senderos señalizados que ofrecen distintas perspectivas del Glaciar Perito Moreno. Sus constantes desprendimientos y el estruendo de los bloques de hielo cayendo al agua crean un espectáculo natural incomparable. Para esta excursión, los pasajeros podrán almorzar en el restaurante del parque (no incluido) o llevar vianda para aprovechar al máximo el tiempo en este sitio declarado Patrimonio Mundial por la UNESCO.</w:t>
            </w:r>
            <w:r w:rsidRPr="00DA7A6A">
              <w:rPr>
                <w:rFonts w:ascii="Arial" w:eastAsia="Times New Roman" w:hAnsi="Arial" w:cs="Arial"/>
                <w:color w:val="000000"/>
                <w:sz w:val="16"/>
                <w:szCs w:val="16"/>
              </w:rPr>
              <w:br/>
              <w:t xml:space="preserve">Detalles de la excursión: </w:t>
            </w:r>
            <w:r w:rsidRPr="00DA7A6A">
              <w:rPr>
                <w:rFonts w:ascii="Arial" w:eastAsia="Times New Roman" w:hAnsi="Arial" w:cs="Arial"/>
                <w:b/>
                <w:bCs/>
                <w:color w:val="000000"/>
                <w:sz w:val="16"/>
                <w:szCs w:val="16"/>
              </w:rPr>
              <w:t>Incluye:</w:t>
            </w:r>
            <w:r w:rsidRPr="00DA7A6A">
              <w:rPr>
                <w:rFonts w:ascii="Arial" w:eastAsia="Times New Roman" w:hAnsi="Arial" w:cs="Arial"/>
                <w:color w:val="000000"/>
                <w:sz w:val="16"/>
                <w:szCs w:val="16"/>
              </w:rPr>
              <w:t xml:space="preserve"> • Traslado ida y vuelta por hoteles céntricos. • Guía español. • Entrada al Parque Nacional Los Glaciares.</w:t>
            </w:r>
            <w:r w:rsidRPr="00DA7A6A">
              <w:rPr>
                <w:rFonts w:ascii="Arial" w:eastAsia="Times New Roman" w:hAnsi="Arial" w:cs="Arial"/>
                <w:color w:val="000000"/>
                <w:sz w:val="16"/>
                <w:szCs w:val="16"/>
              </w:rPr>
              <w:br/>
            </w:r>
            <w:r w:rsidRPr="00DA7A6A">
              <w:rPr>
                <w:rFonts w:ascii="Arial" w:eastAsia="Times New Roman" w:hAnsi="Arial" w:cs="Arial"/>
                <w:b/>
                <w:bCs/>
                <w:color w:val="000000"/>
                <w:sz w:val="16"/>
                <w:szCs w:val="16"/>
              </w:rPr>
              <w:t>No incluye</w:t>
            </w:r>
            <w:r w:rsidRPr="00DA7A6A">
              <w:rPr>
                <w:rFonts w:ascii="Arial" w:eastAsia="Times New Roman" w:hAnsi="Arial" w:cs="Arial"/>
                <w:color w:val="000000"/>
                <w:sz w:val="16"/>
                <w:szCs w:val="16"/>
              </w:rPr>
              <w:t>: • Almuerzo • Ingresos no detallados y souvenirs. • Actividades opcionales.</w:t>
            </w:r>
            <w:r w:rsidRPr="00DA7A6A">
              <w:rPr>
                <w:rFonts w:ascii="Arial" w:eastAsia="Times New Roman" w:hAnsi="Arial" w:cs="Arial"/>
                <w:color w:val="000000"/>
                <w:sz w:val="16"/>
                <w:szCs w:val="16"/>
              </w:rPr>
              <w:br/>
              <w:t>Duración estimada: 8 horas (sujeto a condiciones del clima). Dificultad: media / baja. Equipo técnico: campera, gorro y guantes impermeables, botas de trekking, mochila, lentes de sol y protector solar. Observaciones: Servicio SIB (compartido). Mínimo 02 pasajeros.</w:t>
            </w:r>
          </w:p>
        </w:tc>
      </w:tr>
      <w:tr w:rsidR="00DA7A6A" w:rsidRPr="00DA7A6A" w14:paraId="689669E0" w14:textId="77777777" w:rsidTr="00DA7A6A">
        <w:trPr>
          <w:trHeight w:val="329"/>
        </w:trPr>
        <w:tc>
          <w:tcPr>
            <w:tcW w:w="7792" w:type="dxa"/>
            <w:tcBorders>
              <w:top w:val="single" w:sz="4" w:space="0" w:color="0070C0"/>
              <w:left w:val="single" w:sz="4" w:space="0" w:color="0070C0"/>
              <w:bottom w:val="single" w:sz="4" w:space="0" w:color="0070C0"/>
              <w:right w:val="single" w:sz="4" w:space="0" w:color="0070C0"/>
            </w:tcBorders>
            <w:shd w:val="clear" w:color="D8D8D8" w:fill="D8D8D8"/>
            <w:noWrap/>
            <w:vAlign w:val="center"/>
            <w:hideMark/>
          </w:tcPr>
          <w:p w14:paraId="625BDBA8" w14:textId="77777777" w:rsidR="00DA7A6A" w:rsidRPr="00DA7A6A" w:rsidRDefault="00DA7A6A" w:rsidP="00DA7A6A">
            <w:pPr>
              <w:spacing w:after="0" w:line="240" w:lineRule="auto"/>
              <w:jc w:val="center"/>
              <w:rPr>
                <w:rFonts w:eastAsia="Times New Roman"/>
              </w:rPr>
            </w:pPr>
            <w:r w:rsidRPr="00DA7A6A">
              <w:rPr>
                <w:rFonts w:eastAsia="Times New Roman"/>
              </w:rPr>
              <w:t>Safari Náutico (suplemento)</w:t>
            </w:r>
          </w:p>
        </w:tc>
        <w:tc>
          <w:tcPr>
            <w:tcW w:w="762" w:type="dxa"/>
            <w:tcBorders>
              <w:top w:val="nil"/>
              <w:left w:val="nil"/>
              <w:bottom w:val="single" w:sz="4" w:space="0" w:color="0070C0"/>
              <w:right w:val="single" w:sz="4" w:space="0" w:color="0070C0"/>
            </w:tcBorders>
            <w:shd w:val="clear" w:color="D8D8D8" w:fill="D8D8D8"/>
            <w:noWrap/>
            <w:vAlign w:val="center"/>
            <w:hideMark/>
          </w:tcPr>
          <w:p w14:paraId="7906A501" w14:textId="77777777" w:rsidR="00DA7A6A" w:rsidRPr="00DA7A6A" w:rsidRDefault="00DA7A6A" w:rsidP="00DA7A6A">
            <w:pPr>
              <w:spacing w:after="0" w:line="240" w:lineRule="auto"/>
              <w:jc w:val="center"/>
              <w:rPr>
                <w:rFonts w:ascii="Arial" w:eastAsia="Times New Roman" w:hAnsi="Arial" w:cs="Arial"/>
                <w:b/>
                <w:bCs/>
                <w:color w:val="000000"/>
                <w:sz w:val="18"/>
                <w:szCs w:val="18"/>
              </w:rPr>
            </w:pPr>
            <w:r w:rsidRPr="00DA7A6A">
              <w:rPr>
                <w:rFonts w:ascii="Arial" w:eastAsia="Times New Roman" w:hAnsi="Arial" w:cs="Arial"/>
                <w:b/>
                <w:bCs/>
                <w:color w:val="000000"/>
                <w:sz w:val="18"/>
                <w:szCs w:val="18"/>
              </w:rPr>
              <w:t>67</w:t>
            </w:r>
          </w:p>
        </w:tc>
        <w:tc>
          <w:tcPr>
            <w:tcW w:w="1647" w:type="dxa"/>
            <w:tcBorders>
              <w:top w:val="nil"/>
              <w:left w:val="nil"/>
              <w:bottom w:val="single" w:sz="4" w:space="0" w:color="0070C0"/>
              <w:right w:val="single" w:sz="4" w:space="0" w:color="0070C0"/>
            </w:tcBorders>
            <w:shd w:val="clear" w:color="D8D8D8" w:fill="D8D8D8"/>
            <w:noWrap/>
            <w:vAlign w:val="center"/>
            <w:hideMark/>
          </w:tcPr>
          <w:p w14:paraId="0EF50390" w14:textId="77777777" w:rsidR="00DA7A6A" w:rsidRPr="00DA7A6A" w:rsidRDefault="00DA7A6A" w:rsidP="00DA7A6A">
            <w:pPr>
              <w:spacing w:after="0" w:line="240" w:lineRule="auto"/>
              <w:jc w:val="center"/>
              <w:rPr>
                <w:rFonts w:ascii="Arial" w:eastAsia="Times New Roman" w:hAnsi="Arial" w:cs="Arial"/>
                <w:color w:val="000000"/>
                <w:sz w:val="16"/>
                <w:szCs w:val="16"/>
              </w:rPr>
            </w:pPr>
            <w:r w:rsidRPr="00DA7A6A">
              <w:rPr>
                <w:rFonts w:ascii="Arial" w:eastAsia="Times New Roman" w:hAnsi="Arial" w:cs="Arial"/>
                <w:color w:val="000000"/>
                <w:sz w:val="16"/>
                <w:szCs w:val="16"/>
              </w:rPr>
              <w:t>Ago01 - Dic 31</w:t>
            </w:r>
          </w:p>
        </w:tc>
      </w:tr>
      <w:tr w:rsidR="00DA7A6A" w:rsidRPr="00DA7A6A" w14:paraId="634B534B" w14:textId="77777777" w:rsidTr="00DA7A6A">
        <w:trPr>
          <w:trHeight w:val="2053"/>
        </w:trPr>
        <w:tc>
          <w:tcPr>
            <w:tcW w:w="10201" w:type="dxa"/>
            <w:gridSpan w:val="3"/>
            <w:tcBorders>
              <w:top w:val="single" w:sz="4" w:space="0" w:color="0070C0"/>
              <w:left w:val="single" w:sz="4" w:space="0" w:color="0070C0"/>
              <w:bottom w:val="single" w:sz="4" w:space="0" w:color="0070C0"/>
              <w:right w:val="single" w:sz="4" w:space="0" w:color="0070C0"/>
            </w:tcBorders>
            <w:vAlign w:val="bottom"/>
            <w:hideMark/>
          </w:tcPr>
          <w:p w14:paraId="6D68A9E9" w14:textId="77777777" w:rsidR="00DA7A6A" w:rsidRPr="00DA7A6A" w:rsidRDefault="00DA7A6A" w:rsidP="00DA7A6A">
            <w:pPr>
              <w:spacing w:after="0" w:line="240" w:lineRule="auto"/>
              <w:jc w:val="center"/>
              <w:rPr>
                <w:rFonts w:ascii="Arial" w:eastAsia="Times New Roman" w:hAnsi="Arial" w:cs="Arial"/>
                <w:color w:val="000000"/>
                <w:sz w:val="16"/>
                <w:szCs w:val="16"/>
              </w:rPr>
            </w:pPr>
            <w:r w:rsidRPr="00DA7A6A">
              <w:rPr>
                <w:rFonts w:ascii="Arial" w:eastAsia="Times New Roman" w:hAnsi="Arial" w:cs="Arial"/>
                <w:color w:val="000000"/>
                <w:sz w:val="16"/>
                <w:szCs w:val="16"/>
              </w:rPr>
              <w:t>Esta excursión no se vende sola, se confirma únicamente combinada con Excursión Glaciar Perito Moreno. La excursión comienza en el Puerto Bajo de las Sombras, ubicado en la Ruta 11, Km 70.9, a solo 7 km del Glaciar Perito Moreno y a 1 hora y media de El Calafate. Desde allí, los pasajeros embarcarán para realizar una navegación de una hora por el Lago Rico, que ofrece una perspectiva única e inolvidable del imponente glaciar. Durante el recorrido, se podrán admirar de cerca las paredes de hielo de más de 60 metros de altura y los témpanos que se desprenden de él, en medio del estruendo característico de los derrumbes que caen sobre las aguas del lago.</w:t>
            </w:r>
            <w:r w:rsidRPr="00DA7A6A">
              <w:rPr>
                <w:rFonts w:ascii="Arial" w:eastAsia="Times New Roman" w:hAnsi="Arial" w:cs="Arial"/>
                <w:color w:val="000000"/>
                <w:sz w:val="16"/>
                <w:szCs w:val="16"/>
              </w:rPr>
              <w:br/>
              <w:t>La embarcación se detiene a tan solo 400 metros de la pared sur del glaciar, brindando tiempo para apreciar cada detalle y capturar imágenes increíbles de este escenario natural único en el mundo. El Safari Náutico es una experiencia apta para todas las edades y se realiza todos los días del año, ideal para quienes desean contemplar la magia del hielo patagónico desde una perspectiva diferente. Duración estimada: 1 hora. Operación: diarias a partir de las 10:00 y hasta las 16:00 hs (aproximadamente) con viajes cada hora, dependiendo de la época del año.</w:t>
            </w:r>
          </w:p>
        </w:tc>
      </w:tr>
      <w:tr w:rsidR="00DA7A6A" w:rsidRPr="00DA7A6A" w14:paraId="71C3D108" w14:textId="77777777" w:rsidTr="00DA7A6A">
        <w:trPr>
          <w:trHeight w:val="239"/>
        </w:trPr>
        <w:tc>
          <w:tcPr>
            <w:tcW w:w="7792" w:type="dxa"/>
            <w:tcBorders>
              <w:top w:val="single" w:sz="4" w:space="0" w:color="0070C0"/>
              <w:left w:val="single" w:sz="4" w:space="0" w:color="0070C0"/>
              <w:bottom w:val="single" w:sz="4" w:space="0" w:color="0070C0"/>
              <w:right w:val="single" w:sz="4" w:space="0" w:color="0070C0"/>
            </w:tcBorders>
            <w:shd w:val="clear" w:color="D8D8D8" w:fill="D8D8D8"/>
            <w:noWrap/>
            <w:vAlign w:val="center"/>
            <w:hideMark/>
          </w:tcPr>
          <w:p w14:paraId="5BC743A1" w14:textId="77777777" w:rsidR="00DA7A6A" w:rsidRPr="00DA7A6A" w:rsidRDefault="00DA7A6A" w:rsidP="00DA7A6A">
            <w:pPr>
              <w:spacing w:after="0" w:line="240" w:lineRule="auto"/>
              <w:jc w:val="center"/>
              <w:rPr>
                <w:rFonts w:eastAsia="Times New Roman"/>
              </w:rPr>
            </w:pPr>
            <w:r w:rsidRPr="00DA7A6A">
              <w:rPr>
                <w:rFonts w:eastAsia="Times New Roman"/>
              </w:rPr>
              <w:t>Minitrekking sobre el Glaciar Perito Moreno</w:t>
            </w:r>
          </w:p>
        </w:tc>
        <w:tc>
          <w:tcPr>
            <w:tcW w:w="762" w:type="dxa"/>
            <w:tcBorders>
              <w:top w:val="nil"/>
              <w:left w:val="nil"/>
              <w:bottom w:val="single" w:sz="4" w:space="0" w:color="0070C0"/>
              <w:right w:val="single" w:sz="4" w:space="0" w:color="0070C0"/>
            </w:tcBorders>
            <w:shd w:val="clear" w:color="D8D8D8" w:fill="D8D8D8"/>
            <w:noWrap/>
            <w:vAlign w:val="center"/>
            <w:hideMark/>
          </w:tcPr>
          <w:p w14:paraId="067A5A19" w14:textId="77777777" w:rsidR="00DA7A6A" w:rsidRPr="00DA7A6A" w:rsidRDefault="00DA7A6A" w:rsidP="00DA7A6A">
            <w:pPr>
              <w:spacing w:after="0" w:line="240" w:lineRule="auto"/>
              <w:jc w:val="center"/>
              <w:rPr>
                <w:rFonts w:ascii="Arial" w:eastAsia="Times New Roman" w:hAnsi="Arial" w:cs="Arial"/>
                <w:b/>
                <w:bCs/>
                <w:color w:val="000000"/>
                <w:sz w:val="18"/>
                <w:szCs w:val="18"/>
              </w:rPr>
            </w:pPr>
            <w:r w:rsidRPr="00DA7A6A">
              <w:rPr>
                <w:rFonts w:ascii="Arial" w:eastAsia="Times New Roman" w:hAnsi="Arial" w:cs="Arial"/>
                <w:b/>
                <w:bCs/>
                <w:color w:val="000000"/>
                <w:sz w:val="18"/>
                <w:szCs w:val="18"/>
              </w:rPr>
              <w:t>488</w:t>
            </w:r>
          </w:p>
        </w:tc>
        <w:tc>
          <w:tcPr>
            <w:tcW w:w="1647" w:type="dxa"/>
            <w:tcBorders>
              <w:top w:val="nil"/>
              <w:left w:val="nil"/>
              <w:bottom w:val="single" w:sz="4" w:space="0" w:color="0070C0"/>
              <w:right w:val="single" w:sz="4" w:space="0" w:color="0070C0"/>
            </w:tcBorders>
            <w:shd w:val="clear" w:color="D8D8D8" w:fill="D8D8D8"/>
            <w:noWrap/>
            <w:vAlign w:val="center"/>
            <w:hideMark/>
          </w:tcPr>
          <w:p w14:paraId="1EDF260F" w14:textId="77777777" w:rsidR="00DA7A6A" w:rsidRPr="00DA7A6A" w:rsidRDefault="00DA7A6A" w:rsidP="00DA7A6A">
            <w:pPr>
              <w:spacing w:after="0" w:line="240" w:lineRule="auto"/>
              <w:jc w:val="center"/>
              <w:rPr>
                <w:rFonts w:ascii="Arial" w:eastAsia="Times New Roman" w:hAnsi="Arial" w:cs="Arial"/>
                <w:color w:val="000000"/>
                <w:sz w:val="16"/>
                <w:szCs w:val="16"/>
              </w:rPr>
            </w:pPr>
            <w:r w:rsidRPr="00DA7A6A">
              <w:rPr>
                <w:rFonts w:ascii="Arial" w:eastAsia="Times New Roman" w:hAnsi="Arial" w:cs="Arial"/>
                <w:color w:val="000000"/>
                <w:sz w:val="16"/>
                <w:szCs w:val="16"/>
              </w:rPr>
              <w:t>Ago 01 -Dic 31</w:t>
            </w:r>
          </w:p>
        </w:tc>
      </w:tr>
      <w:tr w:rsidR="00DA7A6A" w:rsidRPr="00DA7A6A" w14:paraId="5CEBEE86" w14:textId="77777777" w:rsidTr="00DA7A6A">
        <w:trPr>
          <w:trHeight w:val="6010"/>
        </w:trPr>
        <w:tc>
          <w:tcPr>
            <w:tcW w:w="10201" w:type="dxa"/>
            <w:gridSpan w:val="3"/>
            <w:tcBorders>
              <w:top w:val="single" w:sz="4" w:space="0" w:color="0070C0"/>
              <w:left w:val="single" w:sz="4" w:space="0" w:color="0070C0"/>
              <w:bottom w:val="single" w:sz="4" w:space="0" w:color="0070C0"/>
              <w:right w:val="single" w:sz="4" w:space="0" w:color="0070C0"/>
            </w:tcBorders>
            <w:vAlign w:val="center"/>
            <w:hideMark/>
          </w:tcPr>
          <w:p w14:paraId="003719F8" w14:textId="77777777" w:rsidR="00DA7A6A" w:rsidRPr="00DA7A6A" w:rsidRDefault="00DA7A6A" w:rsidP="00DA7A6A">
            <w:pPr>
              <w:spacing w:after="0" w:line="240" w:lineRule="auto"/>
              <w:jc w:val="center"/>
              <w:rPr>
                <w:rFonts w:ascii="Arial" w:eastAsia="Times New Roman" w:hAnsi="Arial" w:cs="Arial"/>
                <w:color w:val="000000"/>
                <w:sz w:val="16"/>
                <w:szCs w:val="16"/>
              </w:rPr>
            </w:pPr>
            <w:r w:rsidRPr="00DA7A6A">
              <w:rPr>
                <w:rFonts w:ascii="Arial" w:eastAsia="Times New Roman" w:hAnsi="Arial" w:cs="Arial"/>
                <w:color w:val="000000"/>
                <w:sz w:val="16"/>
                <w:szCs w:val="16"/>
              </w:rPr>
              <w:t>La aventura comienza con la búsqueda de los pasajeros en El Calafate. A bordo de cómodos buses, los guías brindarán información sobre el Parque Nacional Los Glaciares, el glaciar y los detalles de la excursión. Al llegar al Puerto Bajo de las Sombras (Ruta 11, Km 70, a 70 km de El Calafate), embarcaremos para realizar una navegación de 20 minutos por el Lago Rico frente a la imponente cara sur del Glaciar Perito Moreno. En la costa opuesta, los recibirán guías de montaña especializados, quienes los conducirán a un refugio con una vista privilegiada del glaciar. Desde allí inicia la experiencia: • Caminata por la costa del lago, observando posibles desprendimientos de hielo. • Charla introductoria de glaciología. • Ascenso hasta el borde del glaciar para colocarse crampones y cascos (provistos por la organización). • Formación de grupos reducidos (máximo 20 personas, con 1 guía cada 10 pasajeros).</w:t>
            </w:r>
            <w:r w:rsidRPr="00DA7A6A">
              <w:rPr>
                <w:rFonts w:ascii="Arial" w:eastAsia="Times New Roman" w:hAnsi="Arial" w:cs="Arial"/>
                <w:color w:val="000000"/>
                <w:sz w:val="16"/>
                <w:szCs w:val="16"/>
              </w:rPr>
              <w:br/>
              <w:t>Comenzará entonces el trekking sobre el glaciar, recorriendo durante aproximadamente 1 hora este escenario declarado Patrimonio de la Humanidad. El circuito es de dificultad media: el terreno es irregular pero seguro. Durante la caminata podrán admirar grietas profundas, sumideros azules, seracs y lagunas turquesas. Luego, el recorrido continúa por la zona periglaciar y la morena lateral, desde donde se obtienen vistas espectaculares del glaciar, las montañas y el lago. El regreso se realiza a través del bosque andino patagónico, completando así 3 horas de caminata en total (lago, morrena, glaciar y bosque). Al finalizar, en el refugio, los esperará una bebida</w:t>
            </w:r>
            <w:r w:rsidRPr="00DA7A6A">
              <w:rPr>
                <w:rFonts w:ascii="Arial" w:eastAsia="Times New Roman" w:hAnsi="Arial" w:cs="Arial"/>
                <w:color w:val="000000"/>
                <w:sz w:val="16"/>
                <w:szCs w:val="16"/>
              </w:rPr>
              <w:br/>
              <w:t>caliente. Posteriormente se embarcará nuevamente para regresar al Puerto Bajo de las Sombras, disfrutando desde el barco de la majestuosidad de las paredes del glaciar.</w:t>
            </w:r>
            <w:r w:rsidRPr="00DA7A6A">
              <w:rPr>
                <w:rFonts w:ascii="Arial" w:eastAsia="Times New Roman" w:hAnsi="Arial" w:cs="Arial"/>
                <w:color w:val="000000"/>
                <w:sz w:val="16"/>
                <w:szCs w:val="16"/>
              </w:rPr>
              <w:br/>
              <w:t>La excursión completa, con traslados desde El Calafate, dura aproximadamente 10 horas e incluye una hora de visita guiada a las pasarelas del Glaciar Perito Moreno (7 km del puerto). El Minitrekking se desarrolla en un entorno natural, por lo que las condiciones climáticas y del glaciar cambian a diario. Sin embargo, la salida no se suspende mientras las condiciones de seguridad lo permitan. ¡Una experiencia inolvidable para explorar uno de los glaciares más famosos del mundo de una manera única!</w:t>
            </w:r>
            <w:r w:rsidRPr="00DA7A6A">
              <w:rPr>
                <w:rFonts w:ascii="Arial" w:eastAsia="Times New Roman" w:hAnsi="Arial" w:cs="Arial"/>
                <w:color w:val="000000"/>
                <w:sz w:val="16"/>
                <w:szCs w:val="16"/>
              </w:rPr>
              <w:br/>
              <w:t>Detalles de la excursión: I</w:t>
            </w:r>
            <w:r w:rsidRPr="00DA7A6A">
              <w:rPr>
                <w:rFonts w:ascii="Arial" w:eastAsia="Times New Roman" w:hAnsi="Arial" w:cs="Arial"/>
                <w:b/>
                <w:bCs/>
                <w:color w:val="000000"/>
                <w:sz w:val="16"/>
                <w:szCs w:val="16"/>
              </w:rPr>
              <w:t>ncluye:</w:t>
            </w:r>
            <w:r w:rsidRPr="00DA7A6A">
              <w:rPr>
                <w:rFonts w:ascii="Arial" w:eastAsia="Times New Roman" w:hAnsi="Arial" w:cs="Arial"/>
                <w:color w:val="000000"/>
                <w:sz w:val="16"/>
                <w:szCs w:val="16"/>
              </w:rPr>
              <w:t xml:space="preserve"> • Traslado ida y vuelta por hoteles céntricos. • Guía español. • Entrada al Parque Nacional Los Glaciares. • Embarque en Puerto: 20 minutos de navegación. • Trekking por la costa, el glaciar y el bosque (3 horas aprox.). • Regreso al Puerto: 30 minutos de navegación. • Visita a las pasarelas del Glaciar Perito Moreno (1 hora aprox.).</w:t>
            </w:r>
            <w:r w:rsidRPr="00DA7A6A">
              <w:rPr>
                <w:rFonts w:ascii="Arial" w:eastAsia="Times New Roman" w:hAnsi="Arial" w:cs="Arial"/>
                <w:color w:val="000000"/>
                <w:sz w:val="16"/>
                <w:szCs w:val="16"/>
              </w:rPr>
              <w:br/>
            </w:r>
            <w:r w:rsidRPr="00DA7A6A">
              <w:rPr>
                <w:rFonts w:ascii="Arial" w:eastAsia="Times New Roman" w:hAnsi="Arial" w:cs="Arial"/>
                <w:b/>
                <w:bCs/>
                <w:color w:val="000000"/>
                <w:sz w:val="16"/>
                <w:szCs w:val="16"/>
              </w:rPr>
              <w:t>No incluye:</w:t>
            </w:r>
            <w:r w:rsidRPr="00DA7A6A">
              <w:rPr>
                <w:rFonts w:ascii="Arial" w:eastAsia="Times New Roman" w:hAnsi="Arial" w:cs="Arial"/>
                <w:color w:val="000000"/>
                <w:sz w:val="16"/>
                <w:szCs w:val="16"/>
              </w:rPr>
              <w:t xml:space="preserve"> • Almuerzo (Llevar comida y bebida para el día. La Empresa no cuenta con servicio de venta de comidas ni</w:t>
            </w:r>
            <w:r w:rsidRPr="00DA7A6A">
              <w:rPr>
                <w:rFonts w:ascii="Arial" w:eastAsia="Times New Roman" w:hAnsi="Arial" w:cs="Arial"/>
                <w:color w:val="000000"/>
                <w:sz w:val="16"/>
                <w:szCs w:val="16"/>
              </w:rPr>
              <w:br/>
              <w:t>bebidas). • Ingresos no detallados y souvenirs. • Actividades opcionales. Duración estimada: 10 horas (sujeto a condiciones del clima).</w:t>
            </w:r>
            <w:r w:rsidRPr="00DA7A6A">
              <w:rPr>
                <w:rFonts w:ascii="Arial" w:eastAsia="Times New Roman" w:hAnsi="Arial" w:cs="Arial"/>
                <w:color w:val="000000"/>
                <w:sz w:val="16"/>
                <w:szCs w:val="16"/>
              </w:rPr>
              <w:br/>
              <w:t>Dificultad: media. Requisito: Edad de quienes pueden realizar la actividad: de 08 años a 65 años. Equipo técnico: Vestir ropa cómoda y abrigada. Campera y pantalón impermeable, calzado deportivo o botas de trekking impermeables. El clima es cambiante y hay que estar preparado para no mojarse ni pasar frío. Lentes de sol,</w:t>
            </w:r>
            <w:r w:rsidRPr="00DA7A6A">
              <w:rPr>
                <w:rFonts w:ascii="Arial" w:eastAsia="Times New Roman" w:hAnsi="Arial" w:cs="Arial"/>
                <w:color w:val="000000"/>
                <w:sz w:val="16"/>
                <w:szCs w:val="16"/>
              </w:rPr>
              <w:br/>
              <w:t>protector solar, guantes, gorro, mochila. Observaciones: Servicio SIB (compartido). Mínimo 02 pasajeros. No pueden realizar esta actividad: Mujeres embarazadas. Personas con problemas en la rodilla o de espalda, problemas cardíacos o con stent, bypass, marcapasos, anti-coagulados, sobrepeso ni con operaciones recientes o</w:t>
            </w:r>
            <w:r w:rsidRPr="00DA7A6A">
              <w:rPr>
                <w:rFonts w:ascii="Arial" w:eastAsia="Times New Roman" w:hAnsi="Arial" w:cs="Arial"/>
                <w:color w:val="000000"/>
                <w:sz w:val="16"/>
                <w:szCs w:val="16"/>
              </w:rPr>
              <w:br/>
              <w:t>discapacidades. Observaciones: Servicio SIB (compartido).</w:t>
            </w:r>
          </w:p>
        </w:tc>
      </w:tr>
      <w:tr w:rsidR="00DA7A6A" w:rsidRPr="00DA7A6A" w14:paraId="05B012FB" w14:textId="77777777" w:rsidTr="00DA7A6A">
        <w:trPr>
          <w:trHeight w:val="359"/>
        </w:trPr>
        <w:tc>
          <w:tcPr>
            <w:tcW w:w="7792" w:type="dxa"/>
            <w:vMerge w:val="restart"/>
            <w:tcBorders>
              <w:top w:val="nil"/>
              <w:left w:val="single" w:sz="4" w:space="0" w:color="0070C0"/>
              <w:bottom w:val="single" w:sz="4" w:space="0" w:color="0070C0"/>
              <w:right w:val="single" w:sz="4" w:space="0" w:color="0070C0"/>
            </w:tcBorders>
            <w:shd w:val="clear" w:color="D8D8D8" w:fill="D8D8D8"/>
            <w:vAlign w:val="center"/>
            <w:hideMark/>
          </w:tcPr>
          <w:p w14:paraId="622A63B2" w14:textId="77777777" w:rsidR="00DA7A6A" w:rsidRPr="00DA7A6A" w:rsidRDefault="00DA7A6A" w:rsidP="00DA7A6A">
            <w:pPr>
              <w:spacing w:after="0" w:line="240" w:lineRule="auto"/>
              <w:jc w:val="center"/>
              <w:rPr>
                <w:rFonts w:ascii="Arial" w:eastAsia="Times New Roman" w:hAnsi="Arial" w:cs="Arial"/>
                <w:b/>
                <w:bCs/>
                <w:color w:val="000000"/>
                <w:sz w:val="18"/>
                <w:szCs w:val="18"/>
              </w:rPr>
            </w:pPr>
            <w:r w:rsidRPr="00DA7A6A">
              <w:rPr>
                <w:rFonts w:ascii="Arial" w:eastAsia="Times New Roman" w:hAnsi="Arial" w:cs="Arial"/>
                <w:b/>
                <w:bCs/>
                <w:color w:val="000000"/>
                <w:sz w:val="18"/>
                <w:szCs w:val="18"/>
              </w:rPr>
              <w:t>Todo Glaciares</w:t>
            </w:r>
          </w:p>
        </w:tc>
        <w:tc>
          <w:tcPr>
            <w:tcW w:w="762" w:type="dxa"/>
            <w:tcBorders>
              <w:top w:val="nil"/>
              <w:left w:val="nil"/>
              <w:bottom w:val="single" w:sz="4" w:space="0" w:color="0070C0"/>
              <w:right w:val="single" w:sz="4" w:space="0" w:color="0070C0"/>
            </w:tcBorders>
            <w:shd w:val="clear" w:color="D8D8D8" w:fill="D8D8D8"/>
            <w:noWrap/>
            <w:vAlign w:val="center"/>
            <w:hideMark/>
          </w:tcPr>
          <w:p w14:paraId="0F3F83CD" w14:textId="77777777" w:rsidR="00DA7A6A" w:rsidRPr="00DA7A6A" w:rsidRDefault="00DA7A6A" w:rsidP="00DA7A6A">
            <w:pPr>
              <w:spacing w:after="0" w:line="240" w:lineRule="auto"/>
              <w:jc w:val="center"/>
              <w:rPr>
                <w:rFonts w:ascii="Arial" w:eastAsia="Times New Roman" w:hAnsi="Arial" w:cs="Arial"/>
                <w:b/>
                <w:bCs/>
                <w:color w:val="000000"/>
                <w:sz w:val="18"/>
                <w:szCs w:val="18"/>
              </w:rPr>
            </w:pPr>
            <w:r w:rsidRPr="00DA7A6A">
              <w:rPr>
                <w:rFonts w:ascii="Arial" w:eastAsia="Times New Roman" w:hAnsi="Arial" w:cs="Arial"/>
                <w:b/>
                <w:bCs/>
                <w:color w:val="000000"/>
                <w:sz w:val="18"/>
                <w:szCs w:val="18"/>
              </w:rPr>
              <w:t>284</w:t>
            </w:r>
          </w:p>
        </w:tc>
        <w:tc>
          <w:tcPr>
            <w:tcW w:w="1647" w:type="dxa"/>
            <w:tcBorders>
              <w:top w:val="nil"/>
              <w:left w:val="nil"/>
              <w:bottom w:val="single" w:sz="4" w:space="0" w:color="0070C0"/>
              <w:right w:val="single" w:sz="4" w:space="0" w:color="0070C0"/>
            </w:tcBorders>
            <w:shd w:val="clear" w:color="D8D8D8" w:fill="D8D8D8"/>
            <w:vAlign w:val="center"/>
            <w:hideMark/>
          </w:tcPr>
          <w:p w14:paraId="12B004AD" w14:textId="77777777" w:rsidR="00DA7A6A" w:rsidRPr="00DA7A6A" w:rsidRDefault="00DA7A6A" w:rsidP="00DA7A6A">
            <w:pPr>
              <w:spacing w:after="0" w:line="240" w:lineRule="auto"/>
              <w:jc w:val="center"/>
              <w:rPr>
                <w:rFonts w:ascii="Arial" w:eastAsia="Times New Roman" w:hAnsi="Arial" w:cs="Arial"/>
                <w:color w:val="000000"/>
                <w:sz w:val="16"/>
                <w:szCs w:val="16"/>
              </w:rPr>
            </w:pPr>
            <w:r w:rsidRPr="00DA7A6A">
              <w:rPr>
                <w:rFonts w:ascii="Arial" w:eastAsia="Times New Roman" w:hAnsi="Arial" w:cs="Arial"/>
                <w:color w:val="000000"/>
                <w:sz w:val="16"/>
                <w:szCs w:val="16"/>
              </w:rPr>
              <w:t>Ago 01 - Set 30</w:t>
            </w:r>
          </w:p>
        </w:tc>
      </w:tr>
      <w:tr w:rsidR="00DA7A6A" w:rsidRPr="00DA7A6A" w14:paraId="21D326D2" w14:textId="77777777" w:rsidTr="00DA7A6A">
        <w:trPr>
          <w:trHeight w:val="359"/>
        </w:trPr>
        <w:tc>
          <w:tcPr>
            <w:tcW w:w="7792" w:type="dxa"/>
            <w:vMerge/>
            <w:tcBorders>
              <w:top w:val="nil"/>
              <w:left w:val="single" w:sz="4" w:space="0" w:color="0070C0"/>
              <w:bottom w:val="single" w:sz="4" w:space="0" w:color="0070C0"/>
              <w:right w:val="single" w:sz="4" w:space="0" w:color="0070C0"/>
            </w:tcBorders>
            <w:vAlign w:val="center"/>
            <w:hideMark/>
          </w:tcPr>
          <w:p w14:paraId="4ED4C827" w14:textId="77777777" w:rsidR="00DA7A6A" w:rsidRPr="00DA7A6A" w:rsidRDefault="00DA7A6A" w:rsidP="00DA7A6A">
            <w:pPr>
              <w:spacing w:after="0" w:line="240" w:lineRule="auto"/>
              <w:rPr>
                <w:rFonts w:ascii="Arial" w:eastAsia="Times New Roman" w:hAnsi="Arial" w:cs="Arial"/>
                <w:b/>
                <w:bCs/>
                <w:color w:val="000000"/>
                <w:sz w:val="18"/>
                <w:szCs w:val="18"/>
              </w:rPr>
            </w:pPr>
          </w:p>
        </w:tc>
        <w:tc>
          <w:tcPr>
            <w:tcW w:w="762" w:type="dxa"/>
            <w:tcBorders>
              <w:top w:val="nil"/>
              <w:left w:val="nil"/>
              <w:bottom w:val="single" w:sz="4" w:space="0" w:color="0070C0"/>
              <w:right w:val="single" w:sz="4" w:space="0" w:color="0070C0"/>
            </w:tcBorders>
            <w:shd w:val="clear" w:color="D8D8D8" w:fill="D8D8D8"/>
            <w:noWrap/>
            <w:vAlign w:val="center"/>
            <w:hideMark/>
          </w:tcPr>
          <w:p w14:paraId="540F5702" w14:textId="77777777" w:rsidR="00DA7A6A" w:rsidRPr="00DA7A6A" w:rsidRDefault="00DA7A6A" w:rsidP="00DA7A6A">
            <w:pPr>
              <w:spacing w:after="0" w:line="240" w:lineRule="auto"/>
              <w:jc w:val="center"/>
              <w:rPr>
                <w:rFonts w:ascii="Arial" w:eastAsia="Times New Roman" w:hAnsi="Arial" w:cs="Arial"/>
                <w:b/>
                <w:bCs/>
                <w:color w:val="000000"/>
                <w:sz w:val="18"/>
                <w:szCs w:val="18"/>
              </w:rPr>
            </w:pPr>
            <w:r w:rsidRPr="00DA7A6A">
              <w:rPr>
                <w:rFonts w:ascii="Arial" w:eastAsia="Times New Roman" w:hAnsi="Arial" w:cs="Arial"/>
                <w:b/>
                <w:bCs/>
                <w:color w:val="000000"/>
                <w:sz w:val="18"/>
                <w:szCs w:val="18"/>
              </w:rPr>
              <w:t>327</w:t>
            </w:r>
          </w:p>
        </w:tc>
        <w:tc>
          <w:tcPr>
            <w:tcW w:w="1647" w:type="dxa"/>
            <w:tcBorders>
              <w:top w:val="nil"/>
              <w:left w:val="nil"/>
              <w:bottom w:val="single" w:sz="4" w:space="0" w:color="0070C0"/>
              <w:right w:val="single" w:sz="4" w:space="0" w:color="0070C0"/>
            </w:tcBorders>
            <w:shd w:val="clear" w:color="D8D8D8" w:fill="D8D8D8"/>
            <w:vAlign w:val="center"/>
            <w:hideMark/>
          </w:tcPr>
          <w:p w14:paraId="6B89D592" w14:textId="77777777" w:rsidR="00DA7A6A" w:rsidRPr="00DA7A6A" w:rsidRDefault="00DA7A6A" w:rsidP="00DA7A6A">
            <w:pPr>
              <w:spacing w:after="0" w:line="240" w:lineRule="auto"/>
              <w:jc w:val="center"/>
              <w:rPr>
                <w:rFonts w:ascii="Arial" w:eastAsia="Times New Roman" w:hAnsi="Arial" w:cs="Arial"/>
                <w:color w:val="000000"/>
                <w:sz w:val="16"/>
                <w:szCs w:val="16"/>
              </w:rPr>
            </w:pPr>
            <w:r w:rsidRPr="00DA7A6A">
              <w:rPr>
                <w:rFonts w:ascii="Arial" w:eastAsia="Times New Roman" w:hAnsi="Arial" w:cs="Arial"/>
                <w:color w:val="000000"/>
                <w:sz w:val="16"/>
                <w:szCs w:val="16"/>
              </w:rPr>
              <w:t>Oct 01 - Dic 31</w:t>
            </w:r>
          </w:p>
        </w:tc>
      </w:tr>
      <w:tr w:rsidR="00DA7A6A" w:rsidRPr="00DA7A6A" w14:paraId="5634D171" w14:textId="77777777" w:rsidTr="00DA7A6A">
        <w:trPr>
          <w:trHeight w:val="3087"/>
        </w:trPr>
        <w:tc>
          <w:tcPr>
            <w:tcW w:w="10201" w:type="dxa"/>
            <w:gridSpan w:val="3"/>
            <w:tcBorders>
              <w:top w:val="single" w:sz="4" w:space="0" w:color="0070C0"/>
              <w:left w:val="single" w:sz="4" w:space="0" w:color="0070C0"/>
              <w:bottom w:val="single" w:sz="4" w:space="0" w:color="0070C0"/>
              <w:right w:val="single" w:sz="4" w:space="0" w:color="0070C0"/>
            </w:tcBorders>
            <w:vAlign w:val="center"/>
            <w:hideMark/>
          </w:tcPr>
          <w:p w14:paraId="3C85059B" w14:textId="77777777" w:rsidR="00DA7A6A" w:rsidRPr="00DA7A6A" w:rsidRDefault="00DA7A6A" w:rsidP="00DA7A6A">
            <w:pPr>
              <w:spacing w:after="0" w:line="240" w:lineRule="auto"/>
              <w:jc w:val="center"/>
              <w:rPr>
                <w:rFonts w:ascii="Arial" w:eastAsia="Times New Roman" w:hAnsi="Arial" w:cs="Arial"/>
                <w:color w:val="000000"/>
                <w:sz w:val="16"/>
                <w:szCs w:val="16"/>
              </w:rPr>
            </w:pPr>
            <w:r w:rsidRPr="00DA7A6A">
              <w:rPr>
                <w:rFonts w:ascii="Arial" w:eastAsia="Times New Roman" w:hAnsi="Arial" w:cs="Arial"/>
                <w:color w:val="000000"/>
                <w:sz w:val="16"/>
                <w:szCs w:val="16"/>
              </w:rPr>
              <w:lastRenderedPageBreak/>
              <w:t>La excursión comienza en el Puerto Punta Bandera, ubicado a 47 km de El Calafate. Al llegar, serás recibido en la cálida terminal de embarque, donde nuestro equipo te asistirá con el proceso de pre-embarque. A bordo de las confortables embarcaciones, iniciaremos la navegación por el Brazo Norte del Lago Argentino, atravesando la Boca del Diablo y adentrándonos en el Canal Upsala, donde experimentarás la incomparable sensación de navegar entre enormes témpanos desprendidos del Glaciar Upsala. Luego, continuaremos hacia el Canal Spegazzini, desde donde podrás admirar espectaculares glaciares colgantes como el Glaciar Seco, el Heim Sur y el Peineta, antes de llegar al punto culminante: el imponente Glaciar Spegazzini, con más de 135 metros de altura. Desembarcaremos en la Base Spegazzini, ubicada justo frente al glaciar, donde podrás relajarte y disfrutar del moderno Refugio Spegazzini, equipado con todos los servicios necesarios y vistas panorámicas únicas. De manera</w:t>
            </w:r>
            <w:r w:rsidRPr="00DA7A6A">
              <w:rPr>
                <w:rFonts w:ascii="Arial" w:eastAsia="Times New Roman" w:hAnsi="Arial" w:cs="Arial"/>
                <w:color w:val="000000"/>
                <w:sz w:val="16"/>
                <w:szCs w:val="16"/>
              </w:rPr>
              <w:br/>
              <w:t xml:space="preserve">opcional (no incluido en la tarifa), podrás degustar exquisitos menús regionales patagónicos adaptados a todos los gustos. Importante: El recorrido puede modificarse según condiciones climáticas o de seguridad y/o por decisión del capitán. Detalles de la excursión: </w:t>
            </w:r>
            <w:r w:rsidRPr="00DA7A6A">
              <w:rPr>
                <w:rFonts w:ascii="Arial" w:eastAsia="Times New Roman" w:hAnsi="Arial" w:cs="Arial"/>
                <w:b/>
                <w:bCs/>
                <w:color w:val="000000"/>
                <w:sz w:val="16"/>
                <w:szCs w:val="16"/>
              </w:rPr>
              <w:t xml:space="preserve">Incluye: </w:t>
            </w:r>
            <w:r w:rsidRPr="00DA7A6A">
              <w:rPr>
                <w:rFonts w:ascii="Arial" w:eastAsia="Times New Roman" w:hAnsi="Arial" w:cs="Arial"/>
                <w:color w:val="000000"/>
                <w:sz w:val="16"/>
                <w:szCs w:val="16"/>
              </w:rPr>
              <w:t>• Traslado ida y vuelta por hoteles céntricos. • Audios en español-inglés. • Entrada al Parque Nacional Los Glaciares.</w:t>
            </w:r>
            <w:r w:rsidRPr="00DA7A6A">
              <w:rPr>
                <w:rFonts w:ascii="Arial" w:eastAsia="Times New Roman" w:hAnsi="Arial" w:cs="Arial"/>
                <w:color w:val="000000"/>
                <w:sz w:val="16"/>
                <w:szCs w:val="16"/>
              </w:rPr>
              <w:br/>
            </w:r>
            <w:r w:rsidRPr="00DA7A6A">
              <w:rPr>
                <w:rFonts w:ascii="Arial" w:eastAsia="Times New Roman" w:hAnsi="Arial" w:cs="Arial"/>
                <w:b/>
                <w:bCs/>
                <w:color w:val="000000"/>
                <w:sz w:val="16"/>
                <w:szCs w:val="16"/>
              </w:rPr>
              <w:t xml:space="preserve">No incluye: </w:t>
            </w:r>
            <w:r w:rsidRPr="00DA7A6A">
              <w:rPr>
                <w:rFonts w:ascii="Arial" w:eastAsia="Times New Roman" w:hAnsi="Arial" w:cs="Arial"/>
                <w:color w:val="000000"/>
                <w:sz w:val="16"/>
                <w:szCs w:val="16"/>
              </w:rPr>
              <w:t>• Almuerzo (Llevar comida y bebida para el día. La Empresa no cuenta con servicio de venta de comidas ni bebidas). • Ingresos no detallados y souvenirs. • Actividades opcionales. • Captain ́s Club</w:t>
            </w:r>
            <w:r w:rsidRPr="00DA7A6A">
              <w:rPr>
                <w:rFonts w:ascii="Arial" w:eastAsia="Times New Roman" w:hAnsi="Arial" w:cs="Arial"/>
                <w:color w:val="000000"/>
                <w:sz w:val="16"/>
                <w:szCs w:val="16"/>
              </w:rPr>
              <w:br/>
              <w:t>Duración estimada: 09 horas (sujeto a condiciones del clima). Salidas: Mayo a julio: solo días impares. Agosto a abril: salidas diarias. No opera: 25/12 ni 01/01. 24 y 31 de diciembre solo salidas AM. Horarios: a reconfirmar ya que varían según época del año. Observaciones: Servicio SIB (compartido). Mínimo 02 pasajeros.</w:t>
            </w:r>
          </w:p>
        </w:tc>
      </w:tr>
      <w:tr w:rsidR="00DA7A6A" w:rsidRPr="00DA7A6A" w14:paraId="42386AC0" w14:textId="77777777" w:rsidTr="00DA7A6A">
        <w:trPr>
          <w:trHeight w:val="359"/>
        </w:trPr>
        <w:tc>
          <w:tcPr>
            <w:tcW w:w="7792" w:type="dxa"/>
            <w:vMerge w:val="restart"/>
            <w:tcBorders>
              <w:top w:val="nil"/>
              <w:left w:val="single" w:sz="4" w:space="0" w:color="0070C0"/>
              <w:bottom w:val="single" w:sz="4" w:space="0" w:color="0070C0"/>
              <w:right w:val="single" w:sz="4" w:space="0" w:color="0070C0"/>
            </w:tcBorders>
            <w:shd w:val="clear" w:color="D8D8D8" w:fill="D8D8D8"/>
            <w:vAlign w:val="center"/>
            <w:hideMark/>
          </w:tcPr>
          <w:p w14:paraId="4353B67D" w14:textId="77777777" w:rsidR="00DA7A6A" w:rsidRPr="00DA7A6A" w:rsidRDefault="00DA7A6A" w:rsidP="00DA7A6A">
            <w:pPr>
              <w:spacing w:after="0" w:line="240" w:lineRule="auto"/>
              <w:jc w:val="center"/>
              <w:rPr>
                <w:rFonts w:ascii="Arial" w:eastAsia="Times New Roman" w:hAnsi="Arial" w:cs="Arial"/>
                <w:b/>
                <w:bCs/>
                <w:color w:val="000000"/>
                <w:sz w:val="18"/>
                <w:szCs w:val="18"/>
                <w:lang w:val="en-US"/>
              </w:rPr>
            </w:pPr>
            <w:r w:rsidRPr="00DA7A6A">
              <w:rPr>
                <w:rFonts w:ascii="Arial" w:eastAsia="Times New Roman" w:hAnsi="Arial" w:cs="Arial"/>
                <w:b/>
                <w:bCs/>
                <w:color w:val="000000"/>
                <w:sz w:val="18"/>
                <w:szCs w:val="18"/>
                <w:lang w:val="en-US"/>
              </w:rPr>
              <w:t>Full Day Torres del Paine</w:t>
            </w:r>
          </w:p>
        </w:tc>
        <w:tc>
          <w:tcPr>
            <w:tcW w:w="762" w:type="dxa"/>
            <w:tcBorders>
              <w:top w:val="nil"/>
              <w:left w:val="nil"/>
              <w:bottom w:val="single" w:sz="4" w:space="0" w:color="0070C0"/>
              <w:right w:val="single" w:sz="4" w:space="0" w:color="0070C0"/>
            </w:tcBorders>
            <w:shd w:val="clear" w:color="D8D8D8" w:fill="D8D8D8"/>
            <w:noWrap/>
            <w:vAlign w:val="center"/>
            <w:hideMark/>
          </w:tcPr>
          <w:p w14:paraId="7D8CBC76" w14:textId="77777777" w:rsidR="00DA7A6A" w:rsidRPr="00DA7A6A" w:rsidRDefault="00DA7A6A" w:rsidP="00DA7A6A">
            <w:pPr>
              <w:spacing w:after="0" w:line="240" w:lineRule="auto"/>
              <w:jc w:val="center"/>
              <w:rPr>
                <w:rFonts w:ascii="Arial" w:eastAsia="Times New Roman" w:hAnsi="Arial" w:cs="Arial"/>
                <w:b/>
                <w:bCs/>
                <w:color w:val="000000"/>
                <w:sz w:val="18"/>
                <w:szCs w:val="18"/>
              </w:rPr>
            </w:pPr>
            <w:r w:rsidRPr="00DA7A6A">
              <w:rPr>
                <w:rFonts w:ascii="Arial" w:eastAsia="Times New Roman" w:hAnsi="Arial" w:cs="Arial"/>
                <w:b/>
                <w:bCs/>
                <w:color w:val="000000"/>
                <w:sz w:val="18"/>
                <w:szCs w:val="18"/>
              </w:rPr>
              <w:t>232</w:t>
            </w:r>
          </w:p>
        </w:tc>
        <w:tc>
          <w:tcPr>
            <w:tcW w:w="1647" w:type="dxa"/>
            <w:tcBorders>
              <w:top w:val="nil"/>
              <w:left w:val="nil"/>
              <w:bottom w:val="single" w:sz="4" w:space="0" w:color="0070C0"/>
              <w:right w:val="single" w:sz="4" w:space="0" w:color="0070C0"/>
            </w:tcBorders>
            <w:shd w:val="clear" w:color="D8D8D8" w:fill="D8D8D8"/>
            <w:vAlign w:val="center"/>
            <w:hideMark/>
          </w:tcPr>
          <w:p w14:paraId="1B270004" w14:textId="77777777" w:rsidR="00DA7A6A" w:rsidRPr="00DA7A6A" w:rsidRDefault="00DA7A6A" w:rsidP="00DA7A6A">
            <w:pPr>
              <w:spacing w:after="0" w:line="240" w:lineRule="auto"/>
              <w:jc w:val="center"/>
              <w:rPr>
                <w:rFonts w:ascii="Arial" w:eastAsia="Times New Roman" w:hAnsi="Arial" w:cs="Arial"/>
                <w:color w:val="000000"/>
                <w:sz w:val="16"/>
                <w:szCs w:val="16"/>
              </w:rPr>
            </w:pPr>
            <w:r w:rsidRPr="00DA7A6A">
              <w:rPr>
                <w:rFonts w:ascii="Arial" w:eastAsia="Times New Roman" w:hAnsi="Arial" w:cs="Arial"/>
                <w:color w:val="000000"/>
                <w:sz w:val="16"/>
                <w:szCs w:val="16"/>
              </w:rPr>
              <w:t>Ago 01 - Set 30</w:t>
            </w:r>
          </w:p>
        </w:tc>
      </w:tr>
      <w:tr w:rsidR="00DA7A6A" w:rsidRPr="00DA7A6A" w14:paraId="0A0DB3DE" w14:textId="77777777" w:rsidTr="00DA7A6A">
        <w:trPr>
          <w:trHeight w:val="419"/>
        </w:trPr>
        <w:tc>
          <w:tcPr>
            <w:tcW w:w="7792" w:type="dxa"/>
            <w:vMerge/>
            <w:tcBorders>
              <w:top w:val="nil"/>
              <w:left w:val="single" w:sz="4" w:space="0" w:color="0070C0"/>
              <w:bottom w:val="single" w:sz="4" w:space="0" w:color="0070C0"/>
              <w:right w:val="single" w:sz="4" w:space="0" w:color="0070C0"/>
            </w:tcBorders>
            <w:vAlign w:val="center"/>
            <w:hideMark/>
          </w:tcPr>
          <w:p w14:paraId="096424AA" w14:textId="77777777" w:rsidR="00DA7A6A" w:rsidRPr="00DA7A6A" w:rsidRDefault="00DA7A6A" w:rsidP="00DA7A6A">
            <w:pPr>
              <w:spacing w:after="0" w:line="240" w:lineRule="auto"/>
              <w:rPr>
                <w:rFonts w:ascii="Arial" w:eastAsia="Times New Roman" w:hAnsi="Arial" w:cs="Arial"/>
                <w:b/>
                <w:bCs/>
                <w:color w:val="000000"/>
                <w:sz w:val="18"/>
                <w:szCs w:val="18"/>
              </w:rPr>
            </w:pPr>
          </w:p>
        </w:tc>
        <w:tc>
          <w:tcPr>
            <w:tcW w:w="762" w:type="dxa"/>
            <w:tcBorders>
              <w:top w:val="nil"/>
              <w:left w:val="nil"/>
              <w:bottom w:val="single" w:sz="4" w:space="0" w:color="0070C0"/>
              <w:right w:val="single" w:sz="4" w:space="0" w:color="0070C0"/>
            </w:tcBorders>
            <w:shd w:val="clear" w:color="D8D8D8" w:fill="D8D8D8"/>
            <w:noWrap/>
            <w:vAlign w:val="center"/>
            <w:hideMark/>
          </w:tcPr>
          <w:p w14:paraId="61DF4A39" w14:textId="77777777" w:rsidR="00DA7A6A" w:rsidRPr="00DA7A6A" w:rsidRDefault="00DA7A6A" w:rsidP="00DA7A6A">
            <w:pPr>
              <w:spacing w:after="0" w:line="240" w:lineRule="auto"/>
              <w:jc w:val="center"/>
              <w:rPr>
                <w:rFonts w:ascii="Arial" w:eastAsia="Times New Roman" w:hAnsi="Arial" w:cs="Arial"/>
                <w:b/>
                <w:bCs/>
                <w:color w:val="000000"/>
                <w:sz w:val="18"/>
                <w:szCs w:val="18"/>
              </w:rPr>
            </w:pPr>
            <w:r w:rsidRPr="00DA7A6A">
              <w:rPr>
                <w:rFonts w:ascii="Arial" w:eastAsia="Times New Roman" w:hAnsi="Arial" w:cs="Arial"/>
                <w:b/>
                <w:bCs/>
                <w:color w:val="000000"/>
                <w:sz w:val="18"/>
                <w:szCs w:val="18"/>
              </w:rPr>
              <w:t>269</w:t>
            </w:r>
          </w:p>
        </w:tc>
        <w:tc>
          <w:tcPr>
            <w:tcW w:w="1647" w:type="dxa"/>
            <w:tcBorders>
              <w:top w:val="nil"/>
              <w:left w:val="nil"/>
              <w:bottom w:val="single" w:sz="4" w:space="0" w:color="0070C0"/>
              <w:right w:val="single" w:sz="4" w:space="0" w:color="0070C0"/>
            </w:tcBorders>
            <w:shd w:val="clear" w:color="D8D8D8" w:fill="D8D8D8"/>
            <w:vAlign w:val="center"/>
            <w:hideMark/>
          </w:tcPr>
          <w:p w14:paraId="4E2F5CF3" w14:textId="77777777" w:rsidR="00DA7A6A" w:rsidRPr="00DA7A6A" w:rsidRDefault="00DA7A6A" w:rsidP="00DA7A6A">
            <w:pPr>
              <w:spacing w:after="0" w:line="240" w:lineRule="auto"/>
              <w:jc w:val="center"/>
              <w:rPr>
                <w:rFonts w:ascii="Arial" w:eastAsia="Times New Roman" w:hAnsi="Arial" w:cs="Arial"/>
                <w:color w:val="000000"/>
                <w:sz w:val="16"/>
                <w:szCs w:val="16"/>
              </w:rPr>
            </w:pPr>
            <w:r w:rsidRPr="00DA7A6A">
              <w:rPr>
                <w:rFonts w:ascii="Arial" w:eastAsia="Times New Roman" w:hAnsi="Arial" w:cs="Arial"/>
                <w:color w:val="000000"/>
                <w:sz w:val="16"/>
                <w:szCs w:val="16"/>
              </w:rPr>
              <w:t>Oct 01 - Dic 31</w:t>
            </w:r>
          </w:p>
        </w:tc>
      </w:tr>
      <w:tr w:rsidR="00DA7A6A" w:rsidRPr="00DA7A6A" w14:paraId="5BBCA8F6" w14:textId="77777777" w:rsidTr="00DA7A6A">
        <w:trPr>
          <w:trHeight w:val="4286"/>
        </w:trPr>
        <w:tc>
          <w:tcPr>
            <w:tcW w:w="10201" w:type="dxa"/>
            <w:gridSpan w:val="3"/>
            <w:tcBorders>
              <w:top w:val="single" w:sz="4" w:space="0" w:color="0070C0"/>
              <w:left w:val="single" w:sz="4" w:space="0" w:color="0070C0"/>
              <w:bottom w:val="single" w:sz="4" w:space="0" w:color="0070C0"/>
              <w:right w:val="single" w:sz="4" w:space="0" w:color="0070C0"/>
            </w:tcBorders>
            <w:vAlign w:val="center"/>
            <w:hideMark/>
          </w:tcPr>
          <w:p w14:paraId="4AB9FA1B" w14:textId="77777777" w:rsidR="00DA7A6A" w:rsidRPr="00DA7A6A" w:rsidRDefault="00DA7A6A" w:rsidP="00DA7A6A">
            <w:pPr>
              <w:spacing w:after="0" w:line="240" w:lineRule="auto"/>
              <w:jc w:val="center"/>
              <w:rPr>
                <w:rFonts w:ascii="Arial" w:eastAsia="Times New Roman" w:hAnsi="Arial" w:cs="Arial"/>
                <w:color w:val="000000"/>
                <w:sz w:val="16"/>
                <w:szCs w:val="16"/>
              </w:rPr>
            </w:pPr>
            <w:r w:rsidRPr="00DA7A6A">
              <w:rPr>
                <w:rFonts w:ascii="Arial" w:eastAsia="Times New Roman" w:hAnsi="Arial" w:cs="Arial"/>
                <w:color w:val="000000"/>
                <w:sz w:val="16"/>
                <w:szCs w:val="16"/>
              </w:rPr>
              <w:t>Con vianda y en Bus convencional Atraviesa la estepa patagónica de norte a sur y llega al Parque Nacional Torres del Paine (Chile) para disfrutar de una de las experiencias naturales más impactantes de Sudamérica. "Descubre los paisajes más icónicos de la Patagonia chilena en un tour de día completo desde El Calafate. Recorre</w:t>
            </w:r>
            <w:r w:rsidRPr="00DA7A6A">
              <w:rPr>
                <w:rFonts w:ascii="Arial" w:eastAsia="Times New Roman" w:hAnsi="Arial" w:cs="Arial"/>
                <w:color w:val="000000"/>
                <w:sz w:val="16"/>
                <w:szCs w:val="16"/>
              </w:rPr>
              <w:br/>
              <w:t>lagos, cascadas, miradores y vive una experiencia única con caminatas guiadas en el corazón del Parque Nacional Torres del Paine." Salida de El Calafate: Viaje hasta el Paso Fronterizo Cancha Carrera (2h20 aprox.) e ingreso a Chile. Parque Nacional Torres del Paine: Primer stop panorámico en Lago Sarmiento (11:30 h).</w:t>
            </w:r>
            <w:r w:rsidRPr="00DA7A6A">
              <w:rPr>
                <w:rFonts w:ascii="Arial" w:eastAsia="Times New Roman" w:hAnsi="Arial" w:cs="Arial"/>
                <w:color w:val="000000"/>
                <w:sz w:val="16"/>
                <w:szCs w:val="16"/>
              </w:rPr>
              <w:br/>
              <w:t>Recorrido con múltiples paradas en miradores, cascadas y lagos. Caminatas guiadas por guías habilitados por CONAF. Se adapta el nivel según el grupo (opción de baja o mayor exigencia). Parada en Laguna Amarga, rodeando sus costas para obtener vistas únicas de las Torres del Paine.</w:t>
            </w:r>
            <w:r w:rsidRPr="00DA7A6A">
              <w:rPr>
                <w:rFonts w:ascii="Arial" w:eastAsia="Times New Roman" w:hAnsi="Arial" w:cs="Arial"/>
                <w:color w:val="000000"/>
                <w:sz w:val="16"/>
                <w:szCs w:val="16"/>
              </w:rPr>
              <w:br/>
              <w:t>Picnic a orillas del Río Paine con vistas a las Torres. Caminata guiada (2h aprox.) desde Salto Grande hasta el Mirador de los Cuernos del Paine. Visita al Lago Pehoe, con una de las panorámicas más famosas del parque. Regreso a El Calafate: Llegada aprox. 21:00 h. Opciones de viandas incluidas (pueden variar): Estándar: Sándwich de carne, empanada de carne, alfajor, budín, turrón, jugo 150cc, agua 500cc, caramelos. Vegetariana: Sándwich de vegetales salteados, empanada de verdura, alfajor, budín, turrón, jugo 150cc, agua 500cc, caramelos.</w:t>
            </w:r>
            <w:r w:rsidRPr="00DA7A6A">
              <w:rPr>
                <w:rFonts w:ascii="Arial" w:eastAsia="Times New Roman" w:hAnsi="Arial" w:cs="Arial"/>
                <w:color w:val="000000"/>
                <w:sz w:val="16"/>
                <w:szCs w:val="16"/>
              </w:rPr>
              <w:br/>
              <w:t>Celíaca: Bandeja de carne con vegetales y papitas, alfajor de arroz, turrón, jugo 150cc, agua 500cc, caramelos. Condiciones importantes: Cruce fronterizo: Los tiempos pueden variar según tráfico y autoridades. Documentación: Extranjeros: Pasaporte o cédula Mercosur + tarjeta migratoria. Menores: Autorizaciones de viaje según normativa. Visas: Consultar requisitos según nacionalidad en Chile Abroad..</w:t>
            </w:r>
            <w:r w:rsidRPr="00DA7A6A">
              <w:rPr>
                <w:rFonts w:ascii="Arial" w:eastAsia="Times New Roman" w:hAnsi="Arial" w:cs="Arial"/>
                <w:color w:val="000000"/>
                <w:sz w:val="16"/>
                <w:szCs w:val="16"/>
              </w:rPr>
              <w:br/>
              <w:t>Entradas: Deben pre-comprarse en aspticket.cl Equipo recomendado: Campera impermeable, polar, calzado trekking, gorra, lentes de sol y mochila pequeña.</w:t>
            </w:r>
            <w:r w:rsidRPr="00DA7A6A">
              <w:rPr>
                <w:rFonts w:ascii="Arial" w:eastAsia="Times New Roman" w:hAnsi="Arial" w:cs="Arial"/>
                <w:color w:val="000000"/>
                <w:sz w:val="16"/>
                <w:szCs w:val="16"/>
              </w:rPr>
              <w:br/>
              <w:t>Condiciones climáticas: El itinerario puede modificarse por seguridad o clima extremo. Pago entradas: Solo en pesos chilenos o dólares (vuelto en pesos chilenos).</w:t>
            </w:r>
            <w:r w:rsidRPr="00DA7A6A">
              <w:rPr>
                <w:rFonts w:ascii="Arial" w:eastAsia="Times New Roman" w:hAnsi="Arial" w:cs="Arial"/>
                <w:color w:val="000000"/>
                <w:sz w:val="16"/>
                <w:szCs w:val="16"/>
              </w:rPr>
              <w:br/>
              <w:t>Duración: 14 horas. Salidas: lunes, miércoles, viernes. No opera: 25/12 – 01/01.</w:t>
            </w:r>
            <w:r w:rsidRPr="00DA7A6A">
              <w:rPr>
                <w:rFonts w:ascii="Arial" w:eastAsia="Times New Roman" w:hAnsi="Arial" w:cs="Arial"/>
                <w:color w:val="000000"/>
                <w:sz w:val="16"/>
                <w:szCs w:val="16"/>
              </w:rPr>
              <w:br/>
              <w:t>Observaciones: Servicio SIB (compartido). Mínimo 02 pasajeros. Incluye: • Traslado ida y vuelta por hoteles céntricos. • Vianda.</w:t>
            </w:r>
            <w:r w:rsidRPr="00DA7A6A">
              <w:rPr>
                <w:rFonts w:ascii="Arial" w:eastAsia="Times New Roman" w:hAnsi="Arial" w:cs="Arial"/>
                <w:color w:val="000000"/>
                <w:sz w:val="16"/>
                <w:szCs w:val="16"/>
              </w:rPr>
              <w:br/>
              <w:t>No incluye: • Ingresos no detallados y souvenirs. • Entrada al Parque Nacional Torres del Paine. • Actividades opcionales.</w:t>
            </w:r>
          </w:p>
        </w:tc>
      </w:tr>
      <w:tr w:rsidR="00DA7A6A" w:rsidRPr="00DA7A6A" w14:paraId="37E802C5" w14:textId="77777777" w:rsidTr="00DA7A6A">
        <w:trPr>
          <w:trHeight w:val="359"/>
        </w:trPr>
        <w:tc>
          <w:tcPr>
            <w:tcW w:w="7792" w:type="dxa"/>
            <w:tcBorders>
              <w:top w:val="nil"/>
              <w:left w:val="single" w:sz="4" w:space="0" w:color="0070C0"/>
              <w:bottom w:val="single" w:sz="4" w:space="0" w:color="0070C0"/>
              <w:right w:val="single" w:sz="4" w:space="0" w:color="0070C0"/>
            </w:tcBorders>
            <w:shd w:val="clear" w:color="D8D8D8" w:fill="D8D8D8"/>
            <w:noWrap/>
            <w:vAlign w:val="center"/>
            <w:hideMark/>
          </w:tcPr>
          <w:p w14:paraId="6FAAC652" w14:textId="77777777" w:rsidR="00DA7A6A" w:rsidRPr="00DA7A6A" w:rsidRDefault="00DA7A6A" w:rsidP="00DA7A6A">
            <w:pPr>
              <w:spacing w:after="0" w:line="240" w:lineRule="auto"/>
              <w:jc w:val="center"/>
              <w:rPr>
                <w:rFonts w:ascii="Arial" w:eastAsia="Times New Roman" w:hAnsi="Arial" w:cs="Arial"/>
                <w:b/>
                <w:bCs/>
                <w:color w:val="000000"/>
                <w:sz w:val="18"/>
                <w:szCs w:val="18"/>
                <w:lang w:val="en-US"/>
              </w:rPr>
            </w:pPr>
            <w:r w:rsidRPr="00DA7A6A">
              <w:rPr>
                <w:rFonts w:ascii="Arial" w:eastAsia="Times New Roman" w:hAnsi="Arial" w:cs="Arial"/>
                <w:b/>
                <w:bCs/>
                <w:color w:val="000000"/>
                <w:sz w:val="18"/>
                <w:szCs w:val="18"/>
                <w:lang w:val="en-US"/>
              </w:rPr>
              <w:t xml:space="preserve">Full Day </w:t>
            </w:r>
            <w:proofErr w:type="spellStart"/>
            <w:r w:rsidRPr="00DA7A6A">
              <w:rPr>
                <w:rFonts w:ascii="Arial" w:eastAsia="Times New Roman" w:hAnsi="Arial" w:cs="Arial"/>
                <w:b/>
                <w:bCs/>
                <w:color w:val="000000"/>
                <w:sz w:val="18"/>
                <w:szCs w:val="18"/>
                <w:lang w:val="en-US"/>
              </w:rPr>
              <w:t>Chaltén</w:t>
            </w:r>
            <w:proofErr w:type="spellEnd"/>
            <w:r w:rsidRPr="00DA7A6A">
              <w:rPr>
                <w:rFonts w:ascii="Arial" w:eastAsia="Times New Roman" w:hAnsi="Arial" w:cs="Arial"/>
                <w:b/>
                <w:bCs/>
                <w:color w:val="000000"/>
                <w:sz w:val="18"/>
                <w:szCs w:val="18"/>
                <w:lang w:val="en-US"/>
              </w:rPr>
              <w:t xml:space="preserve"> Trekking libre</w:t>
            </w:r>
          </w:p>
        </w:tc>
        <w:tc>
          <w:tcPr>
            <w:tcW w:w="762" w:type="dxa"/>
            <w:tcBorders>
              <w:top w:val="nil"/>
              <w:left w:val="nil"/>
              <w:bottom w:val="single" w:sz="4" w:space="0" w:color="0070C0"/>
              <w:right w:val="single" w:sz="4" w:space="0" w:color="0070C0"/>
            </w:tcBorders>
            <w:shd w:val="clear" w:color="D8D8D8" w:fill="D8D8D8"/>
            <w:noWrap/>
            <w:vAlign w:val="center"/>
            <w:hideMark/>
          </w:tcPr>
          <w:p w14:paraId="058739A5" w14:textId="77777777" w:rsidR="00DA7A6A" w:rsidRPr="00DA7A6A" w:rsidRDefault="00DA7A6A" w:rsidP="00DA7A6A">
            <w:pPr>
              <w:spacing w:after="0" w:line="240" w:lineRule="auto"/>
              <w:jc w:val="center"/>
              <w:rPr>
                <w:rFonts w:ascii="Arial" w:eastAsia="Times New Roman" w:hAnsi="Arial" w:cs="Arial"/>
                <w:b/>
                <w:bCs/>
                <w:color w:val="000000"/>
                <w:sz w:val="18"/>
                <w:szCs w:val="18"/>
              </w:rPr>
            </w:pPr>
            <w:r w:rsidRPr="00DA7A6A">
              <w:rPr>
                <w:rFonts w:ascii="Arial" w:eastAsia="Times New Roman" w:hAnsi="Arial" w:cs="Arial"/>
                <w:b/>
                <w:bCs/>
                <w:color w:val="000000"/>
                <w:sz w:val="18"/>
                <w:szCs w:val="18"/>
              </w:rPr>
              <w:t>189</w:t>
            </w:r>
          </w:p>
        </w:tc>
        <w:tc>
          <w:tcPr>
            <w:tcW w:w="1647" w:type="dxa"/>
            <w:tcBorders>
              <w:top w:val="nil"/>
              <w:left w:val="nil"/>
              <w:bottom w:val="single" w:sz="4" w:space="0" w:color="0070C0"/>
              <w:right w:val="single" w:sz="4" w:space="0" w:color="0070C0"/>
            </w:tcBorders>
            <w:shd w:val="clear" w:color="D8D8D8" w:fill="D8D8D8"/>
            <w:vAlign w:val="center"/>
            <w:hideMark/>
          </w:tcPr>
          <w:p w14:paraId="2FBB1A2D" w14:textId="77777777" w:rsidR="00DA7A6A" w:rsidRPr="00DA7A6A" w:rsidRDefault="00DA7A6A" w:rsidP="00DA7A6A">
            <w:pPr>
              <w:spacing w:after="0" w:line="240" w:lineRule="auto"/>
              <w:jc w:val="center"/>
              <w:rPr>
                <w:rFonts w:ascii="Arial" w:eastAsia="Times New Roman" w:hAnsi="Arial" w:cs="Arial"/>
                <w:color w:val="000000"/>
                <w:sz w:val="16"/>
                <w:szCs w:val="16"/>
              </w:rPr>
            </w:pPr>
            <w:r w:rsidRPr="00DA7A6A">
              <w:rPr>
                <w:rFonts w:ascii="Arial" w:eastAsia="Times New Roman" w:hAnsi="Arial" w:cs="Arial"/>
                <w:color w:val="000000"/>
                <w:sz w:val="16"/>
                <w:szCs w:val="16"/>
              </w:rPr>
              <w:t>Ago 01 - Set 30</w:t>
            </w:r>
          </w:p>
        </w:tc>
      </w:tr>
      <w:tr w:rsidR="00DA7A6A" w:rsidRPr="00DA7A6A" w14:paraId="6EAAA66D" w14:textId="77777777" w:rsidTr="00DA7A6A">
        <w:trPr>
          <w:trHeight w:val="374"/>
        </w:trPr>
        <w:tc>
          <w:tcPr>
            <w:tcW w:w="7792" w:type="dxa"/>
            <w:tcBorders>
              <w:top w:val="nil"/>
              <w:left w:val="single" w:sz="4" w:space="0" w:color="0070C0"/>
              <w:bottom w:val="single" w:sz="4" w:space="0" w:color="0070C0"/>
              <w:right w:val="single" w:sz="4" w:space="0" w:color="0070C0"/>
            </w:tcBorders>
            <w:shd w:val="clear" w:color="D8D8D8" w:fill="D8D8D8"/>
            <w:noWrap/>
            <w:vAlign w:val="center"/>
            <w:hideMark/>
          </w:tcPr>
          <w:p w14:paraId="5ABF11E9" w14:textId="77777777" w:rsidR="00DA7A6A" w:rsidRPr="00DA7A6A" w:rsidRDefault="00DA7A6A" w:rsidP="00DA7A6A">
            <w:pPr>
              <w:spacing w:after="0" w:line="240" w:lineRule="auto"/>
              <w:jc w:val="center"/>
              <w:rPr>
                <w:rFonts w:ascii="Arial" w:eastAsia="Times New Roman" w:hAnsi="Arial" w:cs="Arial"/>
                <w:b/>
                <w:bCs/>
                <w:color w:val="000000"/>
                <w:sz w:val="18"/>
                <w:szCs w:val="18"/>
                <w:lang w:val="en-US"/>
              </w:rPr>
            </w:pPr>
            <w:r w:rsidRPr="00DA7A6A">
              <w:rPr>
                <w:rFonts w:ascii="Arial" w:eastAsia="Times New Roman" w:hAnsi="Arial" w:cs="Arial"/>
                <w:b/>
                <w:bCs/>
                <w:color w:val="000000"/>
                <w:sz w:val="18"/>
                <w:szCs w:val="18"/>
                <w:lang w:val="en-US"/>
              </w:rPr>
              <w:t xml:space="preserve">Full Day </w:t>
            </w:r>
            <w:proofErr w:type="spellStart"/>
            <w:r w:rsidRPr="00DA7A6A">
              <w:rPr>
                <w:rFonts w:ascii="Arial" w:eastAsia="Times New Roman" w:hAnsi="Arial" w:cs="Arial"/>
                <w:b/>
                <w:bCs/>
                <w:color w:val="000000"/>
                <w:sz w:val="18"/>
                <w:szCs w:val="18"/>
                <w:lang w:val="en-US"/>
              </w:rPr>
              <w:t>Chaltén</w:t>
            </w:r>
            <w:proofErr w:type="spellEnd"/>
            <w:r w:rsidRPr="00DA7A6A">
              <w:rPr>
                <w:rFonts w:ascii="Arial" w:eastAsia="Times New Roman" w:hAnsi="Arial" w:cs="Arial"/>
                <w:b/>
                <w:bCs/>
                <w:color w:val="000000"/>
                <w:sz w:val="18"/>
                <w:szCs w:val="18"/>
                <w:lang w:val="en-US"/>
              </w:rPr>
              <w:t xml:space="preserve"> Trekking libre</w:t>
            </w:r>
          </w:p>
        </w:tc>
        <w:tc>
          <w:tcPr>
            <w:tcW w:w="762" w:type="dxa"/>
            <w:tcBorders>
              <w:top w:val="nil"/>
              <w:left w:val="nil"/>
              <w:bottom w:val="single" w:sz="4" w:space="0" w:color="0070C0"/>
              <w:right w:val="single" w:sz="4" w:space="0" w:color="0070C0"/>
            </w:tcBorders>
            <w:shd w:val="clear" w:color="D8D8D8" w:fill="D8D8D8"/>
            <w:noWrap/>
            <w:vAlign w:val="center"/>
            <w:hideMark/>
          </w:tcPr>
          <w:p w14:paraId="6F1F0962" w14:textId="77777777" w:rsidR="00DA7A6A" w:rsidRPr="00DA7A6A" w:rsidRDefault="00DA7A6A" w:rsidP="00DA7A6A">
            <w:pPr>
              <w:spacing w:after="0" w:line="240" w:lineRule="auto"/>
              <w:jc w:val="center"/>
              <w:rPr>
                <w:rFonts w:ascii="Arial" w:eastAsia="Times New Roman" w:hAnsi="Arial" w:cs="Arial"/>
                <w:b/>
                <w:bCs/>
                <w:color w:val="000000"/>
                <w:sz w:val="18"/>
                <w:szCs w:val="18"/>
              </w:rPr>
            </w:pPr>
            <w:r w:rsidRPr="00DA7A6A">
              <w:rPr>
                <w:rFonts w:ascii="Arial" w:eastAsia="Times New Roman" w:hAnsi="Arial" w:cs="Arial"/>
                <w:b/>
                <w:bCs/>
                <w:color w:val="000000"/>
                <w:sz w:val="18"/>
                <w:szCs w:val="18"/>
              </w:rPr>
              <w:t>219</w:t>
            </w:r>
          </w:p>
        </w:tc>
        <w:tc>
          <w:tcPr>
            <w:tcW w:w="1647" w:type="dxa"/>
            <w:tcBorders>
              <w:top w:val="nil"/>
              <w:left w:val="nil"/>
              <w:bottom w:val="single" w:sz="4" w:space="0" w:color="0070C0"/>
              <w:right w:val="single" w:sz="4" w:space="0" w:color="0070C0"/>
            </w:tcBorders>
            <w:shd w:val="clear" w:color="D8D8D8" w:fill="D8D8D8"/>
            <w:vAlign w:val="center"/>
            <w:hideMark/>
          </w:tcPr>
          <w:p w14:paraId="14B7EA77" w14:textId="77777777" w:rsidR="00DA7A6A" w:rsidRPr="00DA7A6A" w:rsidRDefault="00DA7A6A" w:rsidP="00DA7A6A">
            <w:pPr>
              <w:spacing w:after="0" w:line="240" w:lineRule="auto"/>
              <w:jc w:val="center"/>
              <w:rPr>
                <w:rFonts w:ascii="Arial" w:eastAsia="Times New Roman" w:hAnsi="Arial" w:cs="Arial"/>
                <w:color w:val="000000"/>
                <w:sz w:val="16"/>
                <w:szCs w:val="16"/>
              </w:rPr>
            </w:pPr>
            <w:r w:rsidRPr="00DA7A6A">
              <w:rPr>
                <w:rFonts w:ascii="Arial" w:eastAsia="Times New Roman" w:hAnsi="Arial" w:cs="Arial"/>
                <w:color w:val="000000"/>
                <w:sz w:val="16"/>
                <w:szCs w:val="16"/>
              </w:rPr>
              <w:t>Oct 01 - Dic 31</w:t>
            </w:r>
          </w:p>
        </w:tc>
      </w:tr>
      <w:tr w:rsidR="00DA7A6A" w:rsidRPr="00DA7A6A" w14:paraId="09F32189" w14:textId="77777777" w:rsidTr="00DA7A6A">
        <w:trPr>
          <w:trHeight w:val="3537"/>
        </w:trPr>
        <w:tc>
          <w:tcPr>
            <w:tcW w:w="10201" w:type="dxa"/>
            <w:gridSpan w:val="3"/>
            <w:tcBorders>
              <w:top w:val="single" w:sz="4" w:space="0" w:color="0070C0"/>
              <w:left w:val="single" w:sz="4" w:space="0" w:color="0070C0"/>
              <w:bottom w:val="single" w:sz="4" w:space="0" w:color="4F81BD"/>
              <w:right w:val="single" w:sz="4" w:space="0" w:color="0070C0"/>
            </w:tcBorders>
            <w:vAlign w:val="center"/>
            <w:hideMark/>
          </w:tcPr>
          <w:p w14:paraId="23BFA394" w14:textId="77777777" w:rsidR="00DA7A6A" w:rsidRPr="00DA7A6A" w:rsidRDefault="00DA7A6A" w:rsidP="00DA7A6A">
            <w:pPr>
              <w:spacing w:after="0" w:line="240" w:lineRule="auto"/>
              <w:jc w:val="center"/>
              <w:rPr>
                <w:rFonts w:ascii="Arial" w:eastAsia="Times New Roman" w:hAnsi="Arial" w:cs="Arial"/>
                <w:color w:val="000000"/>
                <w:sz w:val="16"/>
                <w:szCs w:val="16"/>
              </w:rPr>
            </w:pPr>
            <w:r w:rsidRPr="00DA7A6A">
              <w:rPr>
                <w:rFonts w:ascii="Arial" w:eastAsia="Times New Roman" w:hAnsi="Arial" w:cs="Arial"/>
                <w:color w:val="000000"/>
                <w:sz w:val="16"/>
                <w:szCs w:val="16"/>
              </w:rPr>
              <w:t>Con salida desde El Calafate, esta excursión de día completo te invita a descubrir el mítico pueblo de El Chaltén, una pintoresca villa turística rodeada de montañas, ríos, lagos y bosques en el corazón de la Patagonia Argentina. Durante el recorrido, realizaremos una parada en el histórico Parador y Hotel de Campo La Leona, famoso por su encanto patagónico y su vínculo con las antiguas estancias de la región. Allí podrás disfrutar de una pausa gastronómica y conocer parte de la historia local antes de continuar el viaje hacia El Chaltén.Una vez en el destino, tendrás múltiples alternativas para explorar:</w:t>
            </w:r>
            <w:r w:rsidRPr="00DA7A6A">
              <w:rPr>
                <w:rFonts w:ascii="Arial" w:eastAsia="Times New Roman" w:hAnsi="Arial" w:cs="Arial"/>
                <w:color w:val="000000"/>
                <w:sz w:val="16"/>
                <w:szCs w:val="16"/>
              </w:rPr>
              <w:br/>
              <w:t xml:space="preserve"> Mirador de los Cóndores: Trekking de baja a media dificultad con vistas panorámicas al Fitz Roy, Cerro Torre y el valle del Río de Las Vueltas.</w:t>
            </w:r>
            <w:r w:rsidRPr="00DA7A6A">
              <w:rPr>
                <w:rFonts w:ascii="Arial" w:eastAsia="Times New Roman" w:hAnsi="Arial" w:cs="Arial"/>
                <w:color w:val="000000"/>
                <w:sz w:val="16"/>
                <w:szCs w:val="16"/>
              </w:rPr>
              <w:br/>
              <w:t>Chorrillo del Salto: Caminata sencilla hacia una cascada de 20 metros de altura, rodeada de bosque andino. Rafting en el Río de Las Vueltas: Para los más aventureros (actividad opcional con costo adicional). Navegación por el Lago del Desierto: Otra experiencia imperdible (opcional con costo adicional). El almuerzo será una experiencia típica argentina, con un plato principal a elección y bebida: Suprema especial con papas rústicas o ensalada. Pastel de papa mixto (ideal para vegetarianos).</w:t>
            </w:r>
            <w:r w:rsidRPr="00DA7A6A">
              <w:rPr>
                <w:rFonts w:ascii="Arial" w:eastAsia="Times New Roman" w:hAnsi="Arial" w:cs="Arial"/>
                <w:color w:val="000000"/>
                <w:sz w:val="16"/>
                <w:szCs w:val="16"/>
              </w:rPr>
              <w:br/>
              <w:t>Tallarines con salsa a elección. Guiso de lentejas con carne y chorizo colorado. Guiso de lentejas vegetariano. Hamburguesa de lentejas con guarnición. Si optas por una actividad que no permita comer en el restaurante, podrás solicitar un box lunch (con un día de anticipación). Una experiencia completa para quienes buscan naturaleza, aventura y la magia de los paisajes patagónicos.</w:t>
            </w:r>
            <w:r w:rsidRPr="00DA7A6A">
              <w:rPr>
                <w:rFonts w:ascii="Arial" w:eastAsia="Times New Roman" w:hAnsi="Arial" w:cs="Arial"/>
                <w:color w:val="000000"/>
                <w:sz w:val="16"/>
                <w:szCs w:val="16"/>
              </w:rPr>
              <w:br/>
              <w:t>Detalles de la excursión:</w:t>
            </w:r>
            <w:r w:rsidRPr="00DA7A6A">
              <w:rPr>
                <w:rFonts w:ascii="Arial" w:eastAsia="Times New Roman" w:hAnsi="Arial" w:cs="Arial"/>
                <w:b/>
                <w:bCs/>
                <w:color w:val="000000"/>
                <w:sz w:val="16"/>
                <w:szCs w:val="16"/>
              </w:rPr>
              <w:t xml:space="preserve"> Incluye:</w:t>
            </w:r>
            <w:r w:rsidRPr="00DA7A6A">
              <w:rPr>
                <w:rFonts w:ascii="Arial" w:eastAsia="Times New Roman" w:hAnsi="Arial" w:cs="Arial"/>
                <w:color w:val="000000"/>
                <w:sz w:val="16"/>
                <w:szCs w:val="16"/>
              </w:rPr>
              <w:t xml:space="preserve"> • Traslado ida y vuelta por hoteles céntricos. • Vianda o almuerzo. • Entrada al Parque Nacional Los Glaciares.</w:t>
            </w:r>
            <w:r w:rsidRPr="00DA7A6A">
              <w:rPr>
                <w:rFonts w:ascii="Arial" w:eastAsia="Times New Roman" w:hAnsi="Arial" w:cs="Arial"/>
                <w:color w:val="000000"/>
                <w:sz w:val="16"/>
                <w:szCs w:val="16"/>
              </w:rPr>
              <w:br/>
            </w:r>
            <w:r w:rsidRPr="00DA7A6A">
              <w:rPr>
                <w:rFonts w:ascii="Arial" w:eastAsia="Times New Roman" w:hAnsi="Arial" w:cs="Arial"/>
                <w:b/>
                <w:bCs/>
                <w:color w:val="000000"/>
                <w:sz w:val="16"/>
                <w:szCs w:val="16"/>
              </w:rPr>
              <w:t>No incluye:</w:t>
            </w:r>
            <w:r w:rsidRPr="00DA7A6A">
              <w:rPr>
                <w:rFonts w:ascii="Arial" w:eastAsia="Times New Roman" w:hAnsi="Arial" w:cs="Arial"/>
                <w:color w:val="000000"/>
                <w:sz w:val="16"/>
                <w:szCs w:val="16"/>
              </w:rPr>
              <w:t xml:space="preserve"> • Ingresos no detallados y souvenirs. • Actividades opcionales. • Bebidas</w:t>
            </w:r>
            <w:r w:rsidRPr="00DA7A6A">
              <w:rPr>
                <w:rFonts w:ascii="Arial" w:eastAsia="Times New Roman" w:hAnsi="Arial" w:cs="Arial"/>
                <w:color w:val="000000"/>
                <w:sz w:val="16"/>
                <w:szCs w:val="16"/>
              </w:rPr>
              <w:br/>
              <w:t>Duración estimada: 12 horas. Salidas: Diarias.</w:t>
            </w:r>
            <w:r w:rsidRPr="00DA7A6A">
              <w:rPr>
                <w:rFonts w:ascii="Arial" w:eastAsia="Times New Roman" w:hAnsi="Arial" w:cs="Arial"/>
                <w:color w:val="000000"/>
                <w:sz w:val="16"/>
                <w:szCs w:val="16"/>
              </w:rPr>
              <w:br/>
              <w:t>Dificultad: media/alta. Se requiere de buen estado físico para poder afrontar la senda de trekking. Observaciones: Servicio SIB (compartido). Mínimo 02 pasajeros.</w:t>
            </w:r>
          </w:p>
        </w:tc>
      </w:tr>
    </w:tbl>
    <w:p w14:paraId="5313D645" w14:textId="77777777" w:rsidR="00BF56E7" w:rsidRDefault="00BF56E7">
      <w:pPr>
        <w:pBdr>
          <w:top w:val="nil"/>
          <w:left w:val="nil"/>
          <w:bottom w:val="nil"/>
          <w:right w:val="nil"/>
          <w:between w:val="nil"/>
        </w:pBdr>
        <w:spacing w:after="0" w:line="240" w:lineRule="auto"/>
        <w:rPr>
          <w:rFonts w:ascii="Arial" w:eastAsia="Arial" w:hAnsi="Arial" w:cs="Arial"/>
          <w:b/>
          <w:bCs/>
          <w:color w:val="E36C09"/>
        </w:rPr>
      </w:pPr>
    </w:p>
    <w:p w14:paraId="3B0FE949" w14:textId="77777777" w:rsidR="00BF56E7" w:rsidRDefault="00000000">
      <w:pPr>
        <w:pBdr>
          <w:top w:val="nil"/>
          <w:left w:val="nil"/>
          <w:bottom w:val="nil"/>
          <w:right w:val="nil"/>
          <w:between w:val="nil"/>
        </w:pBdr>
        <w:spacing w:after="0" w:line="240" w:lineRule="auto"/>
        <w:rPr>
          <w:rFonts w:ascii="Arial" w:eastAsia="Arial" w:hAnsi="Arial" w:cs="Arial"/>
          <w:b/>
          <w:bCs/>
          <w:color w:val="E36C09"/>
        </w:rPr>
      </w:pPr>
      <w:r>
        <w:rPr>
          <w:rFonts w:ascii="Arial" w:eastAsia="Arial" w:hAnsi="Arial" w:cs="Arial"/>
          <w:b/>
          <w:bCs/>
          <w:color w:val="E36C09"/>
        </w:rPr>
        <w:t>Información general:</w:t>
      </w:r>
    </w:p>
    <w:p w14:paraId="6C7575A6" w14:textId="77777777" w:rsidR="00BF56E7"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 xml:space="preserve">Niños pagan precio de adulto en todos los tours </w:t>
      </w:r>
    </w:p>
    <w:p w14:paraId="712F633A" w14:textId="77777777" w:rsidR="00BF56E7"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Servicios en regular mínimo 02 paxs, pasajero viajando solo paga suplemento, (consultar al momento de reservar).</w:t>
      </w:r>
    </w:p>
    <w:p w14:paraId="41FEA6ED" w14:textId="77777777" w:rsidR="00BF56E7"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Tarifas aplican solo para hoteles céntricos, otras zonas (Consultar)</w:t>
      </w:r>
    </w:p>
    <w:p w14:paraId="61569981" w14:textId="77777777" w:rsidR="00BF56E7"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No aplica para fechas o periodos especiales (Feriados, Navidad, Año Nuevo, Carnaval, Semana Santa, día del trabajador)</w:t>
      </w:r>
    </w:p>
    <w:p w14:paraId="524BC7AC" w14:textId="77777777" w:rsidR="00BF56E7"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t>Precios sujetos a cambios sin previo aviso</w:t>
      </w:r>
    </w:p>
    <w:p w14:paraId="4037FB35" w14:textId="77777777" w:rsidR="00BF56E7" w:rsidRDefault="00000000">
      <w:pPr>
        <w:numPr>
          <w:ilvl w:val="0"/>
          <w:numId w:val="1"/>
        </w:numPr>
        <w:pBdr>
          <w:top w:val="nil"/>
          <w:left w:val="nil"/>
          <w:bottom w:val="nil"/>
          <w:right w:val="nil"/>
          <w:between w:val="nil"/>
        </w:pBdr>
        <w:spacing w:after="0" w:line="240" w:lineRule="auto"/>
        <w:rPr>
          <w:rFonts w:ascii="Arial" w:eastAsia="Arial" w:hAnsi="Arial" w:cs="Arial"/>
          <w:color w:val="000000"/>
          <w:sz w:val="20"/>
          <w:szCs w:val="20"/>
        </w:rPr>
      </w:pPr>
      <w:r>
        <w:rPr>
          <w:rFonts w:ascii="Arial" w:eastAsia="Arial" w:hAnsi="Arial" w:cs="Arial"/>
          <w:color w:val="000000"/>
          <w:sz w:val="20"/>
          <w:szCs w:val="20"/>
        </w:rPr>
        <w:lastRenderedPageBreak/>
        <w:t>Tarifa por pasajero en base a dólares americanos, se aceptan pagos en SOLES según tipo de cambio del día.</w:t>
      </w:r>
    </w:p>
    <w:p w14:paraId="3EAD0568" w14:textId="77777777" w:rsidR="00BF56E7" w:rsidRDefault="00000000">
      <w:pPr>
        <w:numPr>
          <w:ilvl w:val="0"/>
          <w:numId w:val="1"/>
        </w:numPr>
        <w:pBdr>
          <w:top w:val="nil"/>
          <w:left w:val="nil"/>
          <w:bottom w:val="nil"/>
          <w:right w:val="nil"/>
          <w:between w:val="nil"/>
        </w:pBdr>
        <w:spacing w:after="0" w:line="240" w:lineRule="auto"/>
        <w:rPr>
          <w:rFonts w:ascii="Arial" w:eastAsia="Arial" w:hAnsi="Arial" w:cs="Arial"/>
          <w:b/>
          <w:bCs/>
          <w:color w:val="000000"/>
          <w:sz w:val="20"/>
          <w:szCs w:val="20"/>
        </w:rPr>
      </w:pPr>
      <w:r>
        <w:rPr>
          <w:rFonts w:ascii="Arial" w:eastAsia="Arial" w:hAnsi="Arial" w:cs="Arial"/>
          <w:b/>
          <w:bCs/>
          <w:color w:val="000000"/>
          <w:sz w:val="20"/>
          <w:szCs w:val="20"/>
        </w:rPr>
        <w:t>Tarifas solo-exclusivas para paquete.</w:t>
      </w:r>
    </w:p>
    <w:p w14:paraId="0EB548DE" w14:textId="77777777" w:rsidR="00BF56E7" w:rsidRDefault="00BF56E7">
      <w:pPr>
        <w:pBdr>
          <w:top w:val="nil"/>
          <w:left w:val="nil"/>
          <w:bottom w:val="nil"/>
          <w:right w:val="nil"/>
          <w:between w:val="nil"/>
        </w:pBdr>
        <w:spacing w:after="0" w:line="240" w:lineRule="auto"/>
        <w:rPr>
          <w:rFonts w:ascii="Arial" w:eastAsia="Arial" w:hAnsi="Arial" w:cs="Arial"/>
          <w:color w:val="000000"/>
          <w:sz w:val="20"/>
          <w:szCs w:val="20"/>
        </w:rPr>
      </w:pPr>
    </w:p>
    <w:p w14:paraId="5BB91735" w14:textId="77777777" w:rsidR="00BF56E7" w:rsidRDefault="00BF56E7">
      <w:pPr>
        <w:pBdr>
          <w:top w:val="nil"/>
          <w:left w:val="nil"/>
          <w:bottom w:val="nil"/>
          <w:right w:val="nil"/>
          <w:between w:val="nil"/>
        </w:pBdr>
        <w:spacing w:after="0" w:line="240" w:lineRule="auto"/>
        <w:jc w:val="center"/>
        <w:rPr>
          <w:rFonts w:ascii="Arial" w:eastAsia="Arial" w:hAnsi="Arial" w:cs="Arial"/>
          <w:b/>
          <w:bCs/>
          <w:color w:val="E36C09"/>
          <w:sz w:val="24"/>
          <w:szCs w:val="24"/>
        </w:rPr>
      </w:pPr>
    </w:p>
    <w:p w14:paraId="66BC2CAF" w14:textId="77777777" w:rsidR="00BF56E7" w:rsidRDefault="00000000">
      <w:pPr>
        <w:pBdr>
          <w:top w:val="nil"/>
          <w:left w:val="nil"/>
          <w:bottom w:val="nil"/>
          <w:right w:val="nil"/>
          <w:between w:val="nil"/>
        </w:pBdr>
        <w:spacing w:after="0" w:line="240" w:lineRule="auto"/>
        <w:jc w:val="center"/>
        <w:rPr>
          <w:rFonts w:ascii="Arial" w:eastAsia="Arial" w:hAnsi="Arial" w:cs="Arial"/>
          <w:color w:val="000000"/>
          <w:sz w:val="20"/>
          <w:szCs w:val="20"/>
        </w:rPr>
      </w:pPr>
      <w:r>
        <w:rPr>
          <w:rFonts w:ascii="Arial" w:eastAsia="Arial" w:hAnsi="Arial" w:cs="Arial"/>
          <w:b/>
          <w:bCs/>
          <w:color w:val="E36C09"/>
          <w:sz w:val="24"/>
          <w:szCs w:val="24"/>
        </w:rPr>
        <w:t>MATERIAL DE USO EXCLUSIVO PARA AGENCIAS DE VIAJES</w:t>
      </w:r>
    </w:p>
    <w:sectPr w:rsidR="00BF56E7">
      <w:pgSz w:w="12240" w:h="15840"/>
      <w:pgMar w:top="0" w:right="900" w:bottom="720"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embedRegular r:id="rId2" w:fontKey="{0215C1A5-0E1D-A54D-B44D-E4A545D0F9D4}"/>
  </w:font>
  <w:font w:name="Calibri">
    <w:panose1 w:val="020F0502020204030204"/>
    <w:charset w:val="00"/>
    <w:family w:val="swiss"/>
    <w:pitch w:val="variable"/>
    <w:sig w:usb0="E4002EFF" w:usb1="C200247B" w:usb2="00000009" w:usb3="00000000" w:csb0="000001FF" w:csb1="00000000"/>
    <w:embedRegular r:id="rId3" w:fontKey="{542C2552-5027-5545-B84C-9AD5A253D19B}"/>
    <w:embedBold r:id="rId4" w:fontKey="{91AAD5D4-9035-9740-B768-A4F900C4089E}"/>
  </w:font>
  <w:font w:name="Times New Roman">
    <w:panose1 w:val="02020603050405020304"/>
    <w:charset w:val="00"/>
    <w:family w:val="roman"/>
    <w:pitch w:val="variable"/>
    <w:sig w:usb0="E0002EFF" w:usb1="C000785B" w:usb2="00000009" w:usb3="00000000" w:csb0="000001FF" w:csb1="00000000"/>
    <w:embedRegular r:id="rId5" w:fontKey="{05D8114C-0797-C545-A160-42D8937291A0}"/>
    <w:embedBold r:id="rId6" w:fontKey="{2D502EA5-C709-C84F-97A3-5A6C9031EBFF}"/>
  </w:font>
  <w:font w:name="Georgia">
    <w:panose1 w:val="02040502050405020303"/>
    <w:charset w:val="00"/>
    <w:family w:val="roman"/>
    <w:pitch w:val="variable"/>
    <w:sig w:usb0="00000287" w:usb1="00000000" w:usb2="00000000" w:usb3="00000000" w:csb0="0000009F" w:csb1="00000000"/>
    <w:embedItalic r:id="rId7" w:fontKey="{B0A1DA70-C181-C949-9C00-298D4C424BFB}"/>
  </w:font>
  <w:font w:name="Arial Black">
    <w:panose1 w:val="020B0A04020102020204"/>
    <w:charset w:val="00"/>
    <w:family w:val="swiss"/>
    <w:pitch w:val="variable"/>
    <w:sig w:usb0="A00002AF" w:usb1="400078FB" w:usb2="00000000" w:usb3="00000000" w:csb0="0000009F" w:csb1="00000000"/>
    <w:embedBold r:id="rId8" w:fontKey="{3BE925A8-53BC-5B4E-8AE5-D9BE95284729}"/>
  </w:font>
  <w:font w:name="Arial">
    <w:panose1 w:val="020B0604020202020204"/>
    <w:charset w:val="00"/>
    <w:family w:val="swiss"/>
    <w:pitch w:val="variable"/>
    <w:sig w:usb0="E0002EFF" w:usb1="C000785B" w:usb2="00000009" w:usb3="00000000" w:csb0="000001FF" w:csb1="00000000"/>
    <w:embedRegular r:id="rId9" w:fontKey="{E505FB3C-3A70-5444-B986-CEE0EB00D618}"/>
    <w:embedBold r:id="rId10" w:fontKey="{0F925E46-8982-354A-B50F-86E59DD8A91B}"/>
  </w:font>
  <w:font w:name="Cambria">
    <w:panose1 w:val="02040503050406030204"/>
    <w:charset w:val="00"/>
    <w:family w:val="roman"/>
    <w:pitch w:val="variable"/>
    <w:sig w:usb0="E00002FF" w:usb1="400004FF" w:usb2="00000000" w:usb3="00000000" w:csb0="0000019F" w:csb1="00000000"/>
    <w:embedRegular r:id="rId11" w:fontKey="{1E878D03-3D4F-E34D-A768-F10FEF3FC7E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8695FA8"/>
    <w:multiLevelType w:val="multilevel"/>
    <w:tmpl w:val="C172C2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3581754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56E7"/>
    <w:rsid w:val="003539FA"/>
    <w:rsid w:val="00471CE3"/>
    <w:rsid w:val="006449B9"/>
    <w:rsid w:val="00834ED2"/>
    <w:rsid w:val="00BF56E7"/>
    <w:rsid w:val="00DA7A6A"/>
    <w:rsid w:val="00E066A3"/>
    <w:rsid w:val="00EC46A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decimalSymbol w:val="."/>
  <w:listSeparator w:val=";"/>
  <w14:docId w14:val="098D18C4"/>
  <w15:docId w15:val="{88E35ABB-E8B1-134C-8ED4-12F66F5BC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es-PE" w:eastAsia="es-MX"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inespaciado">
    <w:name w:val="No Spacing"/>
    <w:uiPriority w:val="1"/>
    <w:qFormat/>
    <w:rsid w:val="003D3C82"/>
    <w:pPr>
      <w:spacing w:after="0" w:line="240" w:lineRule="auto"/>
    </w:pPr>
    <w:rPr>
      <w:rFonts w:cs="Times New Roman"/>
      <w:lang w:val="es-ES"/>
    </w:rPr>
  </w:style>
  <w:style w:type="character" w:styleId="Fuerte">
    <w:name w:val="Strong"/>
    <w:basedOn w:val="Fuentedeprrafopredeter"/>
    <w:uiPriority w:val="22"/>
    <w:qFormat/>
    <w:rsid w:val="003D3C82"/>
    <w:rPr>
      <w:b/>
      <w:bCs/>
    </w:rPr>
  </w:style>
  <w:style w:type="paragraph" w:styleId="Prrafodelista">
    <w:name w:val="List Paragraph"/>
    <w:basedOn w:val="Normal"/>
    <w:uiPriority w:val="34"/>
    <w:qFormat/>
    <w:rsid w:val="0020263C"/>
    <w:pPr>
      <w:ind w:left="720"/>
      <w:contextualSpacing/>
    </w:p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sl1I86LspGoZoVe3kzPhrQ+bqg==">CgMxLjA4AHIhMW1wVWsyamhxc1lBWXRYcUR1MWItM3puX3pFMGJYVmpM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2207</Words>
  <Characters>11747</Characters>
  <Application>Microsoft Office Word</Application>
  <DocSecurity>0</DocSecurity>
  <Lines>435</Lines>
  <Paragraphs>273</Paragraphs>
  <ScaleCrop>false</ScaleCrop>
  <Company/>
  <LinksUpToDate>false</LinksUpToDate>
  <CharactersWithSpaces>13681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MUNDO</dc:creator>
  <cp:lastModifiedBy>Johnny Franco Otoya</cp:lastModifiedBy>
  <cp:revision>5</cp:revision>
  <dcterms:created xsi:type="dcterms:W3CDTF">2014-09-29T22:30:00Z</dcterms:created>
  <dcterms:modified xsi:type="dcterms:W3CDTF">2026-08-05T17:50:00Z</dcterms:modified>
</cp:coreProperties>
</file>