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BE8C71" w14:textId="77777777" w:rsidR="0013606E" w:rsidRDefault="00000000">
      <w:pPr>
        <w:pBdr>
          <w:top w:val="nil"/>
          <w:left w:val="nil"/>
          <w:bottom w:val="nil"/>
          <w:right w:val="nil"/>
          <w:between w:val="nil"/>
        </w:pBdr>
        <w:ind w:left="-142" w:firstLine="142"/>
        <w:jc w:val="center"/>
        <w:rPr>
          <w:rFonts w:ascii="Arial Black" w:eastAsia="Arial Black" w:hAnsi="Arial Black" w:cs="Arial Black"/>
          <w:color w:val="C00000"/>
          <w:sz w:val="56"/>
          <w:szCs w:val="56"/>
        </w:rPr>
      </w:pPr>
      <w:r>
        <w:rPr>
          <w:rFonts w:ascii="Arial Black" w:eastAsia="Arial Black" w:hAnsi="Arial Black" w:cs="Arial Black"/>
          <w:b/>
          <w:bCs/>
          <w:color w:val="C00000"/>
          <w:sz w:val="56"/>
          <w:szCs w:val="56"/>
        </w:rPr>
        <w:t xml:space="preserve">MEDELLÍN </w:t>
      </w:r>
    </w:p>
    <w:p w14:paraId="051E9070" w14:textId="77777777" w:rsidR="0013606E" w:rsidRDefault="00000000">
      <w:pPr>
        <w:pBdr>
          <w:top w:val="nil"/>
          <w:left w:val="nil"/>
          <w:bottom w:val="nil"/>
          <w:right w:val="nil"/>
          <w:between w:val="nil"/>
        </w:pBdr>
        <w:ind w:left="-142" w:firstLine="142"/>
        <w:jc w:val="center"/>
        <w:rPr>
          <w:rFonts w:ascii="Arial Black" w:eastAsia="Arial Black" w:hAnsi="Arial Black" w:cs="Arial Black"/>
          <w:color w:val="002060"/>
          <w:sz w:val="56"/>
          <w:szCs w:val="56"/>
        </w:rPr>
      </w:pPr>
      <w:r>
        <w:rPr>
          <w:rFonts w:ascii="Arial Black" w:eastAsia="Arial Black" w:hAnsi="Arial Black" w:cs="Arial Black"/>
          <w:b/>
          <w:bCs/>
          <w:color w:val="002060"/>
          <w:sz w:val="56"/>
          <w:szCs w:val="56"/>
        </w:rPr>
        <w:t xml:space="preserve">“DESCUBRE MEDELLIN” </w:t>
      </w:r>
    </w:p>
    <w:p w14:paraId="0097D3CF" w14:textId="77777777" w:rsidR="0013606E" w:rsidRDefault="00000000">
      <w:pPr>
        <w:pBdr>
          <w:top w:val="nil"/>
          <w:left w:val="nil"/>
          <w:bottom w:val="nil"/>
          <w:right w:val="nil"/>
          <w:between w:val="nil"/>
        </w:pBdr>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74230CB2" w14:textId="77777777" w:rsidR="0013606E" w:rsidRDefault="0013606E">
      <w:pPr>
        <w:pBdr>
          <w:top w:val="nil"/>
          <w:left w:val="nil"/>
          <w:bottom w:val="nil"/>
          <w:right w:val="nil"/>
          <w:between w:val="nil"/>
        </w:pBdr>
        <w:rPr>
          <w:rFonts w:ascii="Arial" w:eastAsia="Arial" w:hAnsi="Arial" w:cs="Arial"/>
          <w:color w:val="FF6600"/>
        </w:rPr>
      </w:pPr>
    </w:p>
    <w:p w14:paraId="7FAB0890" w14:textId="77777777" w:rsidR="0013606E" w:rsidRDefault="00000000">
      <w:pPr>
        <w:pBdr>
          <w:top w:val="nil"/>
          <w:left w:val="nil"/>
          <w:bottom w:val="nil"/>
          <w:right w:val="nil"/>
          <w:between w:val="nil"/>
        </w:pBdr>
        <w:rPr>
          <w:rFonts w:ascii="Arial" w:eastAsia="Arial" w:hAnsi="Arial" w:cs="Arial"/>
          <w:color w:val="E36C0A"/>
        </w:rPr>
      </w:pPr>
      <w:r>
        <w:rPr>
          <w:rFonts w:ascii="Arial" w:eastAsia="Arial" w:hAnsi="Arial" w:cs="Arial"/>
          <w:b/>
          <w:bCs/>
          <w:color w:val="E36C0A"/>
          <w:sz w:val="22"/>
          <w:szCs w:val="22"/>
        </w:rPr>
        <w:t>Programa Incluye:</w:t>
      </w:r>
    </w:p>
    <w:p w14:paraId="5F747EE9" w14:textId="056605DA" w:rsidR="0013606E" w:rsidRDefault="00000000">
      <w:pPr>
        <w:numPr>
          <w:ilvl w:val="0"/>
          <w:numId w:val="1"/>
        </w:numPr>
        <w:rPr>
          <w:rFonts w:ascii="Arial" w:eastAsia="Arial" w:hAnsi="Arial" w:cs="Arial"/>
          <w:sz w:val="20"/>
          <w:szCs w:val="20"/>
        </w:rPr>
      </w:pPr>
      <w:r>
        <w:rPr>
          <w:rFonts w:ascii="Arial" w:eastAsia="Arial" w:hAnsi="Arial" w:cs="Arial"/>
          <w:sz w:val="20"/>
          <w:szCs w:val="20"/>
        </w:rPr>
        <w:t xml:space="preserve">Traslado aeropuerto - Hotel - aeropuerto </w:t>
      </w:r>
      <w:r w:rsidR="004F2D60">
        <w:rPr>
          <w:rFonts w:ascii="Arial" w:eastAsia="Arial" w:hAnsi="Arial" w:cs="Arial"/>
          <w:sz w:val="20"/>
          <w:szCs w:val="20"/>
        </w:rPr>
        <w:t xml:space="preserve">en servicio </w:t>
      </w:r>
      <w:r>
        <w:rPr>
          <w:rFonts w:ascii="Arial" w:eastAsia="Arial" w:hAnsi="Arial" w:cs="Arial"/>
          <w:sz w:val="20"/>
          <w:szCs w:val="20"/>
        </w:rPr>
        <w:t>(semi privado)</w:t>
      </w:r>
    </w:p>
    <w:p w14:paraId="1335A191" w14:textId="77777777" w:rsidR="0013606E" w:rsidRDefault="00000000">
      <w:pPr>
        <w:numPr>
          <w:ilvl w:val="0"/>
          <w:numId w:val="1"/>
        </w:numPr>
        <w:rPr>
          <w:rFonts w:ascii="Arial" w:eastAsia="Arial" w:hAnsi="Arial" w:cs="Arial"/>
          <w:sz w:val="20"/>
          <w:szCs w:val="20"/>
        </w:rPr>
      </w:pPr>
      <w:r>
        <w:rPr>
          <w:rFonts w:ascii="Arial" w:eastAsia="Arial" w:hAnsi="Arial" w:cs="Arial"/>
          <w:b/>
          <w:bCs/>
          <w:sz w:val="20"/>
          <w:szCs w:val="20"/>
        </w:rPr>
        <w:t>03 noches de alojamiento en hotel según elección</w:t>
      </w:r>
    </w:p>
    <w:p w14:paraId="0B83E0E4" w14:textId="77777777" w:rsidR="0013606E" w:rsidRDefault="00000000">
      <w:pPr>
        <w:numPr>
          <w:ilvl w:val="0"/>
          <w:numId w:val="1"/>
        </w:numPr>
        <w:rPr>
          <w:rFonts w:ascii="Arial" w:eastAsia="Arial" w:hAnsi="Arial" w:cs="Arial"/>
          <w:color w:val="000000"/>
          <w:sz w:val="20"/>
          <w:szCs w:val="20"/>
        </w:rPr>
      </w:pPr>
      <w:r>
        <w:rPr>
          <w:rFonts w:ascii="Arial" w:eastAsia="Arial" w:hAnsi="Arial" w:cs="Arial"/>
          <w:b/>
          <w:bCs/>
          <w:color w:val="000000"/>
          <w:sz w:val="20"/>
          <w:szCs w:val="20"/>
        </w:rPr>
        <w:t>Excursiones descritas en compartido con guía profesional en español.</w:t>
      </w:r>
    </w:p>
    <w:p w14:paraId="00C55F96" w14:textId="7109D0EA" w:rsidR="0013606E" w:rsidRPr="004F2D60" w:rsidRDefault="00000000" w:rsidP="005E27C7">
      <w:pPr>
        <w:pStyle w:val="Prrafodelista"/>
        <w:numPr>
          <w:ilvl w:val="0"/>
          <w:numId w:val="1"/>
        </w:numPr>
        <w:rPr>
          <w:rFonts w:ascii="Arial" w:hAnsi="Arial" w:cs="Arial"/>
          <w:b/>
          <w:bCs/>
          <w:color w:val="000000"/>
          <w:sz w:val="20"/>
          <w:szCs w:val="20"/>
        </w:rPr>
      </w:pPr>
      <w:r w:rsidRPr="005E27C7">
        <w:rPr>
          <w:rFonts w:ascii="Arial" w:eastAsia="Arial" w:hAnsi="Arial" w:cs="Arial"/>
          <w:color w:val="000000"/>
          <w:sz w:val="20"/>
          <w:szCs w:val="20"/>
        </w:rPr>
        <w:t>Desayuno diario</w:t>
      </w:r>
    </w:p>
    <w:p w14:paraId="4A334F49" w14:textId="3D39BDCB" w:rsidR="0013606E" w:rsidRPr="001C0616" w:rsidRDefault="004F2D60" w:rsidP="001C0616">
      <w:pPr>
        <w:pStyle w:val="Prrafodelista"/>
        <w:numPr>
          <w:ilvl w:val="0"/>
          <w:numId w:val="1"/>
        </w:numPr>
        <w:rPr>
          <w:rFonts w:ascii="Arial" w:hAnsi="Arial" w:cs="Arial"/>
          <w:color w:val="000000"/>
          <w:sz w:val="20"/>
          <w:szCs w:val="20"/>
        </w:rPr>
      </w:pPr>
      <w:r w:rsidRPr="004F2D60">
        <w:rPr>
          <w:rFonts w:ascii="Arial" w:hAnsi="Arial" w:cs="Arial"/>
          <w:color w:val="000000"/>
          <w:sz w:val="20"/>
          <w:szCs w:val="20"/>
        </w:rPr>
        <w:t>Entradas a los sitios especificados.</w:t>
      </w:r>
    </w:p>
    <w:p w14:paraId="2D758288" w14:textId="77777777" w:rsidR="0013606E" w:rsidRDefault="00000000">
      <w:pPr>
        <w:rPr>
          <w:rFonts w:ascii="Arial" w:eastAsia="Arial" w:hAnsi="Arial" w:cs="Arial"/>
          <w:sz w:val="20"/>
          <w:szCs w:val="20"/>
        </w:rPr>
      </w:pPr>
      <w:r>
        <w:rPr>
          <w:rFonts w:ascii="Arial" w:eastAsia="Arial" w:hAnsi="Arial" w:cs="Arial"/>
          <w:b/>
          <w:bCs/>
          <w:sz w:val="20"/>
          <w:szCs w:val="20"/>
        </w:rPr>
        <w:t>No incluye:</w:t>
      </w:r>
    </w:p>
    <w:p w14:paraId="101D5B2C" w14:textId="77777777" w:rsidR="0013606E" w:rsidRDefault="00000000">
      <w:pPr>
        <w:numPr>
          <w:ilvl w:val="0"/>
          <w:numId w:val="1"/>
        </w:numPr>
        <w:rPr>
          <w:rFonts w:ascii="Arial" w:eastAsia="Arial" w:hAnsi="Arial" w:cs="Arial"/>
          <w:sz w:val="20"/>
          <w:szCs w:val="20"/>
        </w:rPr>
      </w:pPr>
      <w:r>
        <w:rPr>
          <w:rFonts w:ascii="Arial" w:eastAsia="Arial" w:hAnsi="Arial" w:cs="Arial"/>
          <w:sz w:val="20"/>
          <w:szCs w:val="20"/>
        </w:rPr>
        <w:t>Seguro hotelero (voluntario).</w:t>
      </w:r>
    </w:p>
    <w:p w14:paraId="513F7090" w14:textId="77777777" w:rsidR="0013606E" w:rsidRDefault="00000000">
      <w:pPr>
        <w:numPr>
          <w:ilvl w:val="0"/>
          <w:numId w:val="1"/>
        </w:numPr>
        <w:rPr>
          <w:rFonts w:ascii="Arial" w:eastAsia="Arial" w:hAnsi="Arial" w:cs="Arial"/>
          <w:sz w:val="20"/>
          <w:szCs w:val="20"/>
        </w:rPr>
      </w:pPr>
      <w:r>
        <w:rPr>
          <w:rFonts w:ascii="Arial" w:eastAsia="Arial" w:hAnsi="Arial" w:cs="Arial"/>
          <w:sz w:val="20"/>
          <w:szCs w:val="20"/>
        </w:rPr>
        <w:t>Iva de alojamiento (extranjeros/no residentes en Colombia son exentos) (ver más indicaciones en términos y condiciones).</w:t>
      </w:r>
    </w:p>
    <w:p w14:paraId="09CE2C64" w14:textId="77777777" w:rsidR="0013606E" w:rsidRDefault="00000000">
      <w:pPr>
        <w:numPr>
          <w:ilvl w:val="0"/>
          <w:numId w:val="1"/>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20"/>
          <w:szCs w:val="20"/>
        </w:rPr>
        <w:t>Servicios y gastos no especificados</w:t>
      </w:r>
      <w:r>
        <w:rPr>
          <w:rFonts w:ascii="AppleSystemUIFont" w:eastAsia="AppleSystemUIFont" w:hAnsi="AppleSystemUIFont" w:cs="AppleSystemUIFont"/>
          <w:color w:val="000000"/>
          <w:sz w:val="26"/>
          <w:szCs w:val="26"/>
        </w:rPr>
        <w:t>.</w:t>
      </w:r>
    </w:p>
    <w:p w14:paraId="4F489BB8" w14:textId="77777777" w:rsidR="0013606E" w:rsidRDefault="0013606E">
      <w:pPr>
        <w:pBdr>
          <w:top w:val="nil"/>
          <w:left w:val="nil"/>
          <w:bottom w:val="nil"/>
          <w:right w:val="nil"/>
          <w:between w:val="nil"/>
        </w:pBdr>
        <w:rPr>
          <w:rFonts w:ascii="Arial" w:eastAsia="Arial" w:hAnsi="Arial" w:cs="Arial"/>
          <w:color w:val="E36C0A"/>
        </w:rPr>
      </w:pPr>
    </w:p>
    <w:p w14:paraId="6FA7344E" w14:textId="77777777" w:rsidR="004F2D60" w:rsidRPr="004F2D60" w:rsidRDefault="004F2D60" w:rsidP="004F2D60">
      <w:pPr>
        <w:autoSpaceDE w:val="0"/>
        <w:autoSpaceDN w:val="0"/>
        <w:adjustRightInd w:val="0"/>
        <w:rPr>
          <w:rFonts w:ascii="Arial" w:eastAsia="Calibri" w:hAnsi="Arial" w:cs="Arial"/>
          <w:color w:val="EE0000"/>
          <w:sz w:val="20"/>
          <w:szCs w:val="20"/>
        </w:rPr>
      </w:pPr>
      <w:r w:rsidRPr="004F2D60">
        <w:rPr>
          <w:rFonts w:ascii="Arial" w:eastAsia="Calibri" w:hAnsi="Arial" w:cs="Arial"/>
          <w:b/>
          <w:bCs/>
          <w:color w:val="EE0000"/>
          <w:sz w:val="20"/>
          <w:szCs w:val="20"/>
        </w:rPr>
        <w:t>Notas importantes:</w:t>
      </w:r>
    </w:p>
    <w:p w14:paraId="7C8E7D28" w14:textId="35FB2209" w:rsidR="004F2D60" w:rsidRPr="004F2D60" w:rsidRDefault="004F2D60" w:rsidP="004F2D60">
      <w:pPr>
        <w:pStyle w:val="Prrafodelista"/>
        <w:numPr>
          <w:ilvl w:val="0"/>
          <w:numId w:val="1"/>
        </w:numPr>
        <w:autoSpaceDE w:val="0"/>
        <w:autoSpaceDN w:val="0"/>
        <w:adjustRightInd w:val="0"/>
        <w:rPr>
          <w:rFonts w:ascii="Arial" w:hAnsi="Arial" w:cs="Arial"/>
          <w:sz w:val="20"/>
          <w:szCs w:val="20"/>
        </w:rPr>
      </w:pPr>
      <w:r w:rsidRPr="004F2D60">
        <w:rPr>
          <w:rFonts w:ascii="Arial" w:hAnsi="Arial" w:cs="Arial"/>
          <w:sz w:val="20"/>
          <w:szCs w:val="20"/>
        </w:rPr>
        <w:t>Tarifas en USD por persona.</w:t>
      </w:r>
    </w:p>
    <w:p w14:paraId="01646C3C" w14:textId="77777777" w:rsidR="004F2D60" w:rsidRPr="004F2D60" w:rsidRDefault="004F2D60" w:rsidP="004F2D60">
      <w:pPr>
        <w:pStyle w:val="Prrafodelista"/>
        <w:numPr>
          <w:ilvl w:val="0"/>
          <w:numId w:val="1"/>
        </w:numPr>
        <w:autoSpaceDE w:val="0"/>
        <w:autoSpaceDN w:val="0"/>
        <w:adjustRightInd w:val="0"/>
        <w:rPr>
          <w:rFonts w:ascii="Arial" w:hAnsi="Arial" w:cs="Arial"/>
          <w:sz w:val="20"/>
          <w:szCs w:val="20"/>
        </w:rPr>
      </w:pPr>
      <w:r w:rsidRPr="004F2D60">
        <w:rPr>
          <w:rFonts w:ascii="Arial" w:hAnsi="Arial" w:cs="Arial"/>
          <w:sz w:val="20"/>
          <w:szCs w:val="20"/>
        </w:rPr>
        <w:t>Aplica suplemento para servicios de traslados llegando o saliendo en horarios nocturnos.</w:t>
      </w:r>
    </w:p>
    <w:p w14:paraId="0498E14A" w14:textId="77777777" w:rsidR="004F2D60" w:rsidRPr="004F2D60" w:rsidRDefault="004F2D60" w:rsidP="004F2D60">
      <w:pPr>
        <w:pStyle w:val="Prrafodelista"/>
        <w:numPr>
          <w:ilvl w:val="0"/>
          <w:numId w:val="1"/>
        </w:numPr>
        <w:autoSpaceDE w:val="0"/>
        <w:autoSpaceDN w:val="0"/>
        <w:adjustRightInd w:val="0"/>
        <w:rPr>
          <w:rFonts w:ascii="Arial" w:hAnsi="Arial" w:cs="Arial"/>
          <w:sz w:val="20"/>
          <w:szCs w:val="20"/>
        </w:rPr>
      </w:pPr>
      <w:r w:rsidRPr="004F2D60">
        <w:rPr>
          <w:rFonts w:ascii="Arial" w:hAnsi="Arial" w:cs="Arial"/>
          <w:sz w:val="20"/>
          <w:szCs w:val="20"/>
        </w:rPr>
        <w:t>Puntos de encuentro para el City tour Medellín: Parque del Poblado 9:30 am - Estación Estadio del Metro 10:10 am. Salida P.M: Parque del Poblado 14:10 – Centro Comercial Oviedo 14:30.</w:t>
      </w:r>
    </w:p>
    <w:p w14:paraId="0B4865B6" w14:textId="7EEAC490" w:rsidR="004F2D60" w:rsidRPr="00CB32E5" w:rsidRDefault="004F2D60" w:rsidP="00CB32E5">
      <w:pPr>
        <w:pStyle w:val="Prrafodelista"/>
        <w:numPr>
          <w:ilvl w:val="0"/>
          <w:numId w:val="1"/>
        </w:numPr>
        <w:pBdr>
          <w:top w:val="nil"/>
          <w:left w:val="nil"/>
          <w:bottom w:val="nil"/>
          <w:right w:val="nil"/>
          <w:between w:val="nil"/>
        </w:pBdr>
        <w:rPr>
          <w:rFonts w:ascii="Arial" w:eastAsia="Arial" w:hAnsi="Arial" w:cs="Arial"/>
          <w:b/>
          <w:bCs/>
          <w:color w:val="E36C0A"/>
          <w:sz w:val="20"/>
          <w:szCs w:val="20"/>
        </w:rPr>
      </w:pPr>
      <w:r w:rsidRPr="004F2D60">
        <w:rPr>
          <w:rFonts w:ascii="Arial" w:hAnsi="Arial" w:cs="Arial"/>
          <w:sz w:val="20"/>
          <w:szCs w:val="20"/>
        </w:rPr>
        <w:t>Puntos de encuentro Tour Peñol y Guatapé: Estación Estadio del Metro 6:10 a.m. y Parque del Poblado 7:00 a.m.</w:t>
      </w:r>
    </w:p>
    <w:p w14:paraId="2F8AD0E4" w14:textId="7372AE56" w:rsidR="0013606E" w:rsidRDefault="00000000">
      <w:pPr>
        <w:pBdr>
          <w:top w:val="nil"/>
          <w:left w:val="nil"/>
          <w:bottom w:val="nil"/>
          <w:right w:val="nil"/>
          <w:between w:val="nil"/>
        </w:pBdr>
        <w:rPr>
          <w:rFonts w:ascii="Arial" w:eastAsia="Arial" w:hAnsi="Arial" w:cs="Arial"/>
          <w:color w:val="E36C0A"/>
        </w:rPr>
      </w:pPr>
      <w:r>
        <w:rPr>
          <w:rFonts w:ascii="Arial" w:eastAsia="Arial" w:hAnsi="Arial" w:cs="Arial"/>
          <w:b/>
          <w:bCs/>
          <w:color w:val="E36C0A"/>
          <w:sz w:val="22"/>
          <w:szCs w:val="22"/>
        </w:rPr>
        <w:t>ITINERARIO:</w:t>
      </w:r>
    </w:p>
    <w:p w14:paraId="7B7C75A5" w14:textId="77777777" w:rsidR="0013606E" w:rsidRDefault="0013606E">
      <w:pPr>
        <w:pBdr>
          <w:top w:val="nil"/>
          <w:left w:val="nil"/>
          <w:bottom w:val="nil"/>
          <w:right w:val="nil"/>
          <w:between w:val="nil"/>
        </w:pBdr>
        <w:rPr>
          <w:rFonts w:ascii="Arial" w:eastAsia="Arial" w:hAnsi="Arial" w:cs="Arial"/>
          <w:color w:val="000000"/>
          <w:sz w:val="20"/>
          <w:szCs w:val="20"/>
        </w:rPr>
      </w:pPr>
    </w:p>
    <w:p w14:paraId="53515AA0" w14:textId="77777777" w:rsidR="00E05BE7" w:rsidRPr="00E05BE7" w:rsidRDefault="00E05BE7" w:rsidP="00E05BE7">
      <w:pPr>
        <w:rPr>
          <w:rFonts w:ascii="Arial" w:hAnsi="Arial" w:cs="Arial"/>
          <w:b/>
          <w:bCs/>
          <w:color w:val="000000"/>
          <w:sz w:val="20"/>
          <w:szCs w:val="20"/>
        </w:rPr>
      </w:pPr>
      <w:r w:rsidRPr="00E05BE7">
        <w:rPr>
          <w:rFonts w:ascii="Arial" w:hAnsi="Arial" w:cs="Arial"/>
          <w:b/>
          <w:bCs/>
          <w:color w:val="EE0000"/>
          <w:sz w:val="20"/>
          <w:szCs w:val="20"/>
        </w:rPr>
        <w:t xml:space="preserve">Día 1. </w:t>
      </w:r>
      <w:r w:rsidRPr="00E05BE7">
        <w:rPr>
          <w:rFonts w:ascii="Arial" w:hAnsi="Arial" w:cs="Arial"/>
          <w:b/>
          <w:bCs/>
          <w:color w:val="000000"/>
          <w:sz w:val="20"/>
          <w:szCs w:val="20"/>
        </w:rPr>
        <w:t>Llegada a Medellín</w:t>
      </w:r>
    </w:p>
    <w:p w14:paraId="0DAF37FE" w14:textId="7648D165" w:rsidR="00E05BE7" w:rsidRPr="00E05BE7" w:rsidRDefault="00E05BE7" w:rsidP="00E05BE7">
      <w:pPr>
        <w:pStyle w:val="Prrafodelista"/>
        <w:numPr>
          <w:ilvl w:val="0"/>
          <w:numId w:val="6"/>
        </w:numPr>
        <w:spacing w:after="0" w:line="240" w:lineRule="auto"/>
        <w:rPr>
          <w:rFonts w:ascii="Arial" w:eastAsia="Times New Roman" w:hAnsi="Arial" w:cs="Arial"/>
          <w:color w:val="000000"/>
          <w:sz w:val="20"/>
          <w:szCs w:val="20"/>
          <w:lang w:val="es-PE"/>
        </w:rPr>
      </w:pPr>
      <w:r w:rsidRPr="00E05BE7">
        <w:rPr>
          <w:rFonts w:ascii="Arial" w:eastAsia="Times New Roman" w:hAnsi="Arial" w:cs="Arial"/>
          <w:color w:val="000000"/>
          <w:sz w:val="20"/>
          <w:szCs w:val="20"/>
          <w:lang w:val="es-PE"/>
        </w:rPr>
        <w:t>Recepción y traslado desde el aeropuerto Internacional José María Córdova (MDE) al hotel elegido. Check - In y alojamiento.</w:t>
      </w:r>
    </w:p>
    <w:p w14:paraId="3F611E01" w14:textId="77777777" w:rsidR="00E05BE7" w:rsidRDefault="00E05BE7" w:rsidP="00E05BE7">
      <w:pPr>
        <w:rPr>
          <w:rFonts w:ascii="Arial" w:hAnsi="Arial" w:cs="Arial"/>
          <w:color w:val="000000"/>
          <w:sz w:val="20"/>
          <w:szCs w:val="20"/>
        </w:rPr>
      </w:pPr>
    </w:p>
    <w:p w14:paraId="1603D5AE" w14:textId="595224F8" w:rsidR="00E05BE7" w:rsidRPr="00E05BE7" w:rsidRDefault="00E05BE7" w:rsidP="00E05BE7">
      <w:pPr>
        <w:rPr>
          <w:rFonts w:ascii="Arial" w:hAnsi="Arial" w:cs="Arial"/>
          <w:b/>
          <w:bCs/>
          <w:color w:val="000000"/>
          <w:sz w:val="20"/>
          <w:szCs w:val="20"/>
        </w:rPr>
      </w:pPr>
      <w:r w:rsidRPr="00E05BE7">
        <w:rPr>
          <w:rFonts w:ascii="Arial" w:hAnsi="Arial" w:cs="Arial"/>
          <w:b/>
          <w:bCs/>
          <w:color w:val="EE0000"/>
          <w:sz w:val="20"/>
          <w:szCs w:val="20"/>
        </w:rPr>
        <w:t xml:space="preserve">Día 2. </w:t>
      </w:r>
      <w:r w:rsidRPr="00E05BE7">
        <w:rPr>
          <w:rFonts w:ascii="Arial" w:hAnsi="Arial" w:cs="Arial"/>
          <w:b/>
          <w:bCs/>
          <w:color w:val="000000"/>
          <w:sz w:val="20"/>
          <w:szCs w:val="20"/>
        </w:rPr>
        <w:t>Medellín</w:t>
      </w:r>
    </w:p>
    <w:p w14:paraId="2C2935DA" w14:textId="77777777" w:rsidR="00E05BE7" w:rsidRPr="00E05BE7" w:rsidRDefault="00E05BE7" w:rsidP="00E05BE7">
      <w:pPr>
        <w:pStyle w:val="Prrafodelista"/>
        <w:numPr>
          <w:ilvl w:val="0"/>
          <w:numId w:val="6"/>
        </w:numPr>
        <w:spacing w:after="0" w:line="240" w:lineRule="auto"/>
        <w:rPr>
          <w:rFonts w:ascii="Arial" w:eastAsia="Times New Roman" w:hAnsi="Arial" w:cs="Arial"/>
          <w:color w:val="000000"/>
          <w:sz w:val="20"/>
          <w:szCs w:val="20"/>
          <w:lang w:val="es-PE"/>
        </w:rPr>
      </w:pPr>
      <w:r w:rsidRPr="00E05BE7">
        <w:rPr>
          <w:rFonts w:ascii="Arial" w:eastAsia="Times New Roman" w:hAnsi="Arial" w:cs="Arial"/>
          <w:color w:val="000000"/>
          <w:sz w:val="20"/>
          <w:szCs w:val="20"/>
          <w:lang w:val="es-PE"/>
        </w:rPr>
        <w:t>Desayuno. City tour Medellín.</w:t>
      </w:r>
    </w:p>
    <w:p w14:paraId="1B7C745F" w14:textId="5271F451" w:rsidR="004F2D60" w:rsidRPr="004F2D60" w:rsidRDefault="004F2D60" w:rsidP="004F2D60">
      <w:pPr>
        <w:pStyle w:val="Prrafodelista"/>
        <w:numPr>
          <w:ilvl w:val="0"/>
          <w:numId w:val="6"/>
        </w:numPr>
        <w:jc w:val="both"/>
        <w:rPr>
          <w:rFonts w:ascii="Arial" w:hAnsi="Arial" w:cs="Arial"/>
          <w:color w:val="000000"/>
          <w:sz w:val="20"/>
          <w:szCs w:val="20"/>
        </w:rPr>
      </w:pPr>
      <w:r w:rsidRPr="004F2D60">
        <w:rPr>
          <w:rFonts w:ascii="Arial" w:hAnsi="Arial" w:cs="Arial"/>
          <w:color w:val="000000"/>
          <w:sz w:val="20"/>
          <w:szCs w:val="20"/>
        </w:rPr>
        <w:t>Descubre los principales atractivos de la ciudad en un viaje panorámico con paradas estratégicas en sitios icónicos. Durante el trayecto conocerás proyectos urbanísticos icónicos como Parques del Río, uno de los desarrollos urbanos más modernos de Medellín, además de la reconocida Unidad Deportiva Atanasio Girardot, sede de importantes eventos deportivos y culturales. La experiencia continúa con una visita a la histórica Estación Medellín del Ferrocarril, seguida de un recorrido por la emblemática Plaza Botero, donde el arte y la arquitectura se mezclan con la esencia cultural de la ciudad.</w:t>
      </w:r>
    </w:p>
    <w:p w14:paraId="271D108A" w14:textId="4F0AAC1D" w:rsidR="004F2D60" w:rsidRPr="004F2D60" w:rsidRDefault="004F2D60" w:rsidP="004F2D60">
      <w:pPr>
        <w:pStyle w:val="Prrafodelista"/>
        <w:numPr>
          <w:ilvl w:val="0"/>
          <w:numId w:val="6"/>
        </w:numPr>
        <w:jc w:val="both"/>
        <w:rPr>
          <w:rFonts w:ascii="Arial" w:hAnsi="Arial" w:cs="Arial"/>
          <w:color w:val="000000"/>
          <w:sz w:val="20"/>
          <w:szCs w:val="20"/>
        </w:rPr>
      </w:pPr>
      <w:r w:rsidRPr="004F2D60">
        <w:rPr>
          <w:rFonts w:ascii="Arial" w:hAnsi="Arial" w:cs="Arial"/>
          <w:color w:val="000000"/>
          <w:sz w:val="20"/>
          <w:szCs w:val="20"/>
        </w:rPr>
        <w:t>También se incluye la visita a uno de los palacios históricos más representativos de Medellín. Opcionalmente, podrás participar en un Turiwalking por Carabobo, una caminata guiada por una de las calles más tradicionales y auténticas del centro de Medellín.</w:t>
      </w:r>
    </w:p>
    <w:p w14:paraId="732C7424" w14:textId="2D569D32" w:rsidR="004F2D60" w:rsidRPr="004F2D60" w:rsidRDefault="004F2D60" w:rsidP="004F2D60">
      <w:pPr>
        <w:pStyle w:val="Prrafodelista"/>
        <w:numPr>
          <w:ilvl w:val="0"/>
          <w:numId w:val="6"/>
        </w:numPr>
        <w:jc w:val="both"/>
        <w:rPr>
          <w:rFonts w:ascii="Arial" w:hAnsi="Arial" w:cs="Arial"/>
          <w:color w:val="000000"/>
          <w:sz w:val="20"/>
          <w:szCs w:val="20"/>
        </w:rPr>
      </w:pPr>
      <w:r w:rsidRPr="004F2D60">
        <w:rPr>
          <w:rFonts w:ascii="Arial" w:hAnsi="Arial" w:cs="Arial"/>
          <w:color w:val="000000"/>
          <w:sz w:val="20"/>
          <w:szCs w:val="20"/>
        </w:rPr>
        <w:t>El recorrido continúa hacia el Parque de los Pies Descalzos, espacio diseñado para el descanso y la conexión urbana, y finaliza en el tradicional Pueblito Paisa, uno de los miradores más icónicos de la ciudad, ideal para fotografías, compras y vistas panorámicas.</w:t>
      </w:r>
    </w:p>
    <w:p w14:paraId="78663448" w14:textId="1FD0AA10" w:rsidR="004F2D60" w:rsidRPr="004F2D60" w:rsidRDefault="004F2D60" w:rsidP="004F2D60">
      <w:pPr>
        <w:pStyle w:val="Prrafodelista"/>
        <w:numPr>
          <w:ilvl w:val="0"/>
          <w:numId w:val="6"/>
        </w:numPr>
        <w:jc w:val="both"/>
        <w:rPr>
          <w:rFonts w:ascii="Arial" w:hAnsi="Arial" w:cs="Arial"/>
          <w:color w:val="000000"/>
          <w:sz w:val="20"/>
          <w:szCs w:val="20"/>
        </w:rPr>
      </w:pPr>
      <w:r w:rsidRPr="004F2D60">
        <w:rPr>
          <w:rFonts w:ascii="Arial" w:hAnsi="Arial" w:cs="Arial"/>
          <w:color w:val="000000"/>
          <w:sz w:val="20"/>
          <w:szCs w:val="20"/>
        </w:rPr>
        <w:t>Antes de regresar, el tour atraviesa sectores modernos como la Milla de Oro y el área de Centro Comercial Santafé.</w:t>
      </w:r>
    </w:p>
    <w:p w14:paraId="32544BAC" w14:textId="5BBE574A" w:rsidR="00E05BE7" w:rsidRPr="004F2D60" w:rsidRDefault="004F2D60" w:rsidP="004F2D60">
      <w:pPr>
        <w:pStyle w:val="Prrafodelista"/>
        <w:numPr>
          <w:ilvl w:val="0"/>
          <w:numId w:val="6"/>
        </w:numPr>
        <w:jc w:val="both"/>
        <w:rPr>
          <w:rFonts w:ascii="Arial" w:hAnsi="Arial" w:cs="Arial"/>
          <w:color w:val="000000"/>
          <w:sz w:val="20"/>
          <w:szCs w:val="20"/>
        </w:rPr>
      </w:pPr>
      <w:r w:rsidRPr="004F2D60">
        <w:rPr>
          <w:rFonts w:ascii="Arial" w:hAnsi="Arial" w:cs="Arial"/>
          <w:b/>
          <w:bCs/>
          <w:color w:val="000000"/>
          <w:sz w:val="20"/>
          <w:szCs w:val="20"/>
        </w:rPr>
        <w:t>Incluye:</w:t>
      </w:r>
      <w:r w:rsidRPr="004F2D60">
        <w:rPr>
          <w:rFonts w:ascii="Arial" w:hAnsi="Arial" w:cs="Arial"/>
          <w:color w:val="000000"/>
          <w:sz w:val="20"/>
          <w:szCs w:val="20"/>
        </w:rPr>
        <w:t xml:space="preserve"> Transporte en bus turístico compartido, guía profesional, hidratación, degustación de dulce o bebida tradicional colombiana, Turiwalking por Carabobo (opcional) y tarjeta de asistencia médica.</w:t>
      </w:r>
    </w:p>
    <w:p w14:paraId="3C8B6EC9" w14:textId="0BC8D306" w:rsidR="00E05BE7" w:rsidRPr="00E05BE7" w:rsidRDefault="00E05BE7" w:rsidP="00E05BE7">
      <w:pPr>
        <w:rPr>
          <w:rFonts w:ascii="Arial" w:hAnsi="Arial" w:cs="Arial"/>
          <w:b/>
          <w:bCs/>
          <w:color w:val="000000"/>
          <w:sz w:val="20"/>
          <w:szCs w:val="20"/>
        </w:rPr>
      </w:pPr>
      <w:r w:rsidRPr="00E05BE7">
        <w:rPr>
          <w:rFonts w:ascii="Arial" w:hAnsi="Arial" w:cs="Arial"/>
          <w:b/>
          <w:bCs/>
          <w:color w:val="EE0000"/>
          <w:sz w:val="20"/>
          <w:szCs w:val="20"/>
        </w:rPr>
        <w:t xml:space="preserve">Día 3. </w:t>
      </w:r>
      <w:r w:rsidRPr="00E05BE7">
        <w:rPr>
          <w:rFonts w:ascii="Arial" w:hAnsi="Arial" w:cs="Arial"/>
          <w:b/>
          <w:bCs/>
          <w:color w:val="000000"/>
          <w:sz w:val="20"/>
          <w:szCs w:val="20"/>
        </w:rPr>
        <w:t>Medellín</w:t>
      </w:r>
    </w:p>
    <w:p w14:paraId="4C25DF46" w14:textId="77777777" w:rsidR="00E05BE7" w:rsidRPr="00E05BE7" w:rsidRDefault="00E05BE7" w:rsidP="00E05BE7">
      <w:pPr>
        <w:pStyle w:val="Prrafodelista"/>
        <w:numPr>
          <w:ilvl w:val="0"/>
          <w:numId w:val="7"/>
        </w:numPr>
        <w:spacing w:after="0" w:line="240" w:lineRule="auto"/>
        <w:rPr>
          <w:rFonts w:ascii="Arial" w:eastAsia="Times New Roman" w:hAnsi="Arial" w:cs="Arial"/>
          <w:color w:val="000000"/>
          <w:sz w:val="20"/>
          <w:szCs w:val="20"/>
          <w:lang w:val="es-PE"/>
        </w:rPr>
      </w:pPr>
      <w:r w:rsidRPr="00E05BE7">
        <w:rPr>
          <w:rFonts w:ascii="Arial" w:eastAsia="Times New Roman" w:hAnsi="Arial" w:cs="Arial"/>
          <w:color w:val="000000"/>
          <w:sz w:val="20"/>
          <w:szCs w:val="20"/>
          <w:lang w:val="es-PE"/>
        </w:rPr>
        <w:t>Desayuno. Tour Peñol y Guatapé + almuerzo.</w:t>
      </w:r>
    </w:p>
    <w:p w14:paraId="6530AC56" w14:textId="09DF190E" w:rsidR="00E05BE7" w:rsidRPr="00E05BE7" w:rsidRDefault="00E05BE7" w:rsidP="00E05BE7">
      <w:pPr>
        <w:pStyle w:val="Prrafodelista"/>
        <w:numPr>
          <w:ilvl w:val="0"/>
          <w:numId w:val="7"/>
        </w:numPr>
        <w:spacing w:after="0" w:line="240" w:lineRule="auto"/>
        <w:rPr>
          <w:rFonts w:ascii="Arial" w:eastAsia="Times New Roman" w:hAnsi="Arial" w:cs="Arial"/>
          <w:color w:val="000000"/>
          <w:sz w:val="20"/>
          <w:szCs w:val="20"/>
          <w:lang w:val="es-PE"/>
        </w:rPr>
      </w:pPr>
      <w:r w:rsidRPr="00E05BE7">
        <w:rPr>
          <w:rFonts w:ascii="Arial" w:eastAsia="Times New Roman" w:hAnsi="Arial" w:cs="Arial"/>
          <w:color w:val="000000"/>
          <w:sz w:val="20"/>
          <w:szCs w:val="20"/>
          <w:lang w:val="es-PE"/>
        </w:rPr>
        <w:t>Vive una experiencia inolvidable en el tour a El Peñol y Guatapé, uno de los destinos más emblemáticos de Antioquia. Recorre el Nuevo Peñol y la réplica del antiguo pueblo, navega por los alrededores del embalse y descubre la imponente Piedra del Peñol, uno de los monolitos más grandes de Latinoamérica. Continúa hasta Guatapé,</w:t>
      </w:r>
      <w:r>
        <w:rPr>
          <w:rFonts w:ascii="Arial" w:eastAsia="Times New Roman" w:hAnsi="Arial" w:cs="Arial"/>
          <w:color w:val="000000"/>
          <w:sz w:val="20"/>
          <w:szCs w:val="20"/>
          <w:lang w:val="es-PE"/>
        </w:rPr>
        <w:t xml:space="preserve"> </w:t>
      </w:r>
      <w:r w:rsidRPr="00E05BE7">
        <w:rPr>
          <w:rFonts w:ascii="Arial" w:eastAsia="Times New Roman" w:hAnsi="Arial" w:cs="Arial"/>
          <w:color w:val="000000"/>
          <w:sz w:val="20"/>
          <w:szCs w:val="20"/>
          <w:lang w:val="es-PE"/>
        </w:rPr>
        <w:t>un lugar lleno de color, historia y tradición, famoso por sus zócalos, calles pintorescas y vibrante ambiente local.</w:t>
      </w:r>
    </w:p>
    <w:p w14:paraId="3D98AC36" w14:textId="5F2E331D" w:rsidR="00E05BE7" w:rsidRPr="00E05BE7" w:rsidRDefault="00E05BE7" w:rsidP="00E05BE7">
      <w:pPr>
        <w:pStyle w:val="Prrafodelista"/>
        <w:numPr>
          <w:ilvl w:val="0"/>
          <w:numId w:val="7"/>
        </w:numPr>
        <w:spacing w:after="0" w:line="240" w:lineRule="auto"/>
        <w:rPr>
          <w:rFonts w:ascii="Arial" w:eastAsia="Times New Roman" w:hAnsi="Arial" w:cs="Arial"/>
          <w:color w:val="000000"/>
          <w:sz w:val="20"/>
          <w:szCs w:val="20"/>
          <w:lang w:val="es-PE"/>
        </w:rPr>
      </w:pPr>
      <w:r w:rsidRPr="00E05BE7">
        <w:rPr>
          <w:rFonts w:ascii="Arial" w:eastAsia="Times New Roman" w:hAnsi="Arial" w:cs="Arial"/>
          <w:b/>
          <w:bCs/>
          <w:color w:val="000000"/>
          <w:sz w:val="20"/>
          <w:szCs w:val="20"/>
          <w:lang w:val="es-PE"/>
        </w:rPr>
        <w:t>Incluye:</w:t>
      </w:r>
      <w:r w:rsidRPr="00E05BE7">
        <w:rPr>
          <w:rFonts w:ascii="Arial" w:eastAsia="Times New Roman" w:hAnsi="Arial" w:cs="Arial"/>
          <w:color w:val="000000"/>
          <w:sz w:val="20"/>
          <w:szCs w:val="20"/>
          <w:lang w:val="es-PE"/>
        </w:rPr>
        <w:t xml:space="preserve"> Transporte en vehículo climatizado, guía profesional, paseo en bote, almuerzo típico y tarjeta de asistencia médica.</w:t>
      </w:r>
    </w:p>
    <w:p w14:paraId="2891ECF1" w14:textId="77777777" w:rsidR="00E05BE7" w:rsidRDefault="00E05BE7" w:rsidP="00E05BE7">
      <w:pPr>
        <w:rPr>
          <w:rFonts w:ascii="Arial" w:hAnsi="Arial" w:cs="Arial"/>
          <w:color w:val="000000"/>
          <w:sz w:val="20"/>
          <w:szCs w:val="20"/>
        </w:rPr>
      </w:pPr>
    </w:p>
    <w:p w14:paraId="251370C1" w14:textId="63BB6EAE" w:rsidR="00E05BE7" w:rsidRPr="00E05BE7" w:rsidRDefault="00E05BE7" w:rsidP="00E05BE7">
      <w:pPr>
        <w:rPr>
          <w:rFonts w:ascii="Arial" w:hAnsi="Arial" w:cs="Arial"/>
          <w:b/>
          <w:bCs/>
          <w:color w:val="000000"/>
          <w:sz w:val="20"/>
          <w:szCs w:val="20"/>
        </w:rPr>
      </w:pPr>
      <w:r w:rsidRPr="00E05BE7">
        <w:rPr>
          <w:rFonts w:ascii="Arial" w:hAnsi="Arial" w:cs="Arial"/>
          <w:b/>
          <w:bCs/>
          <w:color w:val="EE0000"/>
          <w:sz w:val="20"/>
          <w:szCs w:val="20"/>
        </w:rPr>
        <w:t xml:space="preserve">Día 4. </w:t>
      </w:r>
      <w:r w:rsidRPr="00E05BE7">
        <w:rPr>
          <w:rFonts w:ascii="Arial" w:hAnsi="Arial" w:cs="Arial"/>
          <w:b/>
          <w:bCs/>
          <w:color w:val="000000"/>
          <w:sz w:val="20"/>
          <w:szCs w:val="20"/>
        </w:rPr>
        <w:t>Medellín – Ciudad de Origen.</w:t>
      </w:r>
    </w:p>
    <w:p w14:paraId="019E8FE3" w14:textId="57296676" w:rsidR="00E05BE7" w:rsidRPr="00E05BE7" w:rsidRDefault="00E05BE7" w:rsidP="00E05BE7">
      <w:pPr>
        <w:pStyle w:val="Prrafodelista"/>
        <w:numPr>
          <w:ilvl w:val="0"/>
          <w:numId w:val="8"/>
        </w:numPr>
        <w:spacing w:after="0" w:line="240" w:lineRule="auto"/>
        <w:rPr>
          <w:rFonts w:ascii="Arial" w:eastAsia="Times New Roman" w:hAnsi="Arial" w:cs="Arial"/>
          <w:color w:val="000000"/>
          <w:sz w:val="20"/>
          <w:szCs w:val="20"/>
          <w:lang w:val="es-PE"/>
        </w:rPr>
      </w:pPr>
      <w:r w:rsidRPr="00E05BE7">
        <w:rPr>
          <w:rFonts w:ascii="Arial" w:eastAsia="Times New Roman" w:hAnsi="Arial" w:cs="Arial"/>
          <w:color w:val="000000"/>
          <w:sz w:val="20"/>
          <w:szCs w:val="20"/>
          <w:lang w:val="es-PE"/>
        </w:rPr>
        <w:lastRenderedPageBreak/>
        <w:t>Desayuno. Recogida y traslado al aeropuerto Internacional José María Córdova (MDE) para tomar vuelo con destino a su ciudad de origen.</w:t>
      </w:r>
    </w:p>
    <w:p w14:paraId="470D39CA" w14:textId="77777777" w:rsidR="0013606E" w:rsidRPr="00E05BE7" w:rsidRDefault="0013606E">
      <w:pPr>
        <w:pBdr>
          <w:top w:val="nil"/>
          <w:left w:val="nil"/>
          <w:bottom w:val="nil"/>
          <w:right w:val="nil"/>
          <w:between w:val="nil"/>
        </w:pBdr>
        <w:rPr>
          <w:rFonts w:ascii="Arial" w:eastAsia="Arial" w:hAnsi="Arial" w:cs="Arial"/>
          <w:color w:val="000000"/>
          <w:sz w:val="20"/>
          <w:szCs w:val="20"/>
        </w:rPr>
      </w:pPr>
    </w:p>
    <w:p w14:paraId="616EC370" w14:textId="77777777" w:rsidR="0013606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Precio por pasajero en USD:</w:t>
      </w:r>
    </w:p>
    <w:tbl>
      <w:tblPr>
        <w:tblW w:w="10343" w:type="dxa"/>
        <w:tblCellMar>
          <w:left w:w="70" w:type="dxa"/>
          <w:right w:w="70" w:type="dxa"/>
        </w:tblCellMar>
        <w:tblLook w:val="04A0" w:firstRow="1" w:lastRow="0" w:firstColumn="1" w:lastColumn="0" w:noHBand="0" w:noVBand="1"/>
      </w:tblPr>
      <w:tblGrid>
        <w:gridCol w:w="3890"/>
        <w:gridCol w:w="541"/>
        <w:gridCol w:w="468"/>
        <w:gridCol w:w="510"/>
        <w:gridCol w:w="482"/>
        <w:gridCol w:w="480"/>
        <w:gridCol w:w="416"/>
        <w:gridCol w:w="555"/>
        <w:gridCol w:w="416"/>
        <w:gridCol w:w="2606"/>
      </w:tblGrid>
      <w:tr w:rsidR="00FC4D54" w14:paraId="1F45AD1F" w14:textId="77777777" w:rsidTr="00FC4D54">
        <w:trPr>
          <w:trHeight w:val="264"/>
        </w:trPr>
        <w:tc>
          <w:tcPr>
            <w:tcW w:w="389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49068E50"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Hotel</w:t>
            </w:r>
          </w:p>
        </w:tc>
        <w:tc>
          <w:tcPr>
            <w:tcW w:w="534" w:type="dxa"/>
            <w:tcBorders>
              <w:top w:val="single" w:sz="4" w:space="0" w:color="0070C0"/>
              <w:left w:val="nil"/>
              <w:bottom w:val="single" w:sz="4" w:space="0" w:color="0070C0"/>
              <w:right w:val="single" w:sz="4" w:space="0" w:color="0070C0"/>
            </w:tcBorders>
            <w:shd w:val="clear" w:color="0066CC" w:fill="0066CC"/>
            <w:noWrap/>
            <w:vAlign w:val="center"/>
            <w:hideMark/>
          </w:tcPr>
          <w:p w14:paraId="1B8E7166"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SGL</w:t>
            </w:r>
          </w:p>
        </w:tc>
        <w:tc>
          <w:tcPr>
            <w:tcW w:w="468" w:type="dxa"/>
            <w:tcBorders>
              <w:top w:val="single" w:sz="4" w:space="0" w:color="0070C0"/>
              <w:left w:val="nil"/>
              <w:bottom w:val="single" w:sz="4" w:space="0" w:color="0070C0"/>
              <w:right w:val="single" w:sz="4" w:space="0" w:color="0070C0"/>
            </w:tcBorders>
            <w:shd w:val="clear" w:color="0066CC" w:fill="0066CC"/>
            <w:noWrap/>
            <w:vAlign w:val="center"/>
            <w:hideMark/>
          </w:tcPr>
          <w:p w14:paraId="42A123D5"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n.a</w:t>
            </w:r>
          </w:p>
        </w:tc>
        <w:tc>
          <w:tcPr>
            <w:tcW w:w="503" w:type="dxa"/>
            <w:tcBorders>
              <w:top w:val="single" w:sz="4" w:space="0" w:color="0070C0"/>
              <w:left w:val="nil"/>
              <w:bottom w:val="single" w:sz="4" w:space="0" w:color="0070C0"/>
              <w:right w:val="single" w:sz="4" w:space="0" w:color="0070C0"/>
            </w:tcBorders>
            <w:shd w:val="clear" w:color="0066CC" w:fill="0066CC"/>
            <w:noWrap/>
            <w:vAlign w:val="center"/>
            <w:hideMark/>
          </w:tcPr>
          <w:p w14:paraId="3AE86AAF"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DBL</w:t>
            </w:r>
          </w:p>
        </w:tc>
        <w:tc>
          <w:tcPr>
            <w:tcW w:w="482" w:type="dxa"/>
            <w:tcBorders>
              <w:top w:val="single" w:sz="4" w:space="0" w:color="0070C0"/>
              <w:left w:val="nil"/>
              <w:bottom w:val="single" w:sz="4" w:space="0" w:color="0070C0"/>
              <w:right w:val="single" w:sz="4" w:space="0" w:color="0070C0"/>
            </w:tcBorders>
            <w:shd w:val="clear" w:color="0066CC" w:fill="0066CC"/>
            <w:noWrap/>
            <w:vAlign w:val="center"/>
            <w:hideMark/>
          </w:tcPr>
          <w:p w14:paraId="0151A048"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n.a</w:t>
            </w:r>
          </w:p>
        </w:tc>
        <w:tc>
          <w:tcPr>
            <w:tcW w:w="473" w:type="dxa"/>
            <w:tcBorders>
              <w:top w:val="single" w:sz="4" w:space="0" w:color="0070C0"/>
              <w:left w:val="nil"/>
              <w:bottom w:val="single" w:sz="4" w:space="0" w:color="0070C0"/>
              <w:right w:val="single" w:sz="4" w:space="0" w:color="0070C0"/>
            </w:tcBorders>
            <w:shd w:val="clear" w:color="0066CC" w:fill="0066CC"/>
            <w:noWrap/>
            <w:vAlign w:val="center"/>
            <w:hideMark/>
          </w:tcPr>
          <w:p w14:paraId="337EA26E"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TPL</w:t>
            </w:r>
          </w:p>
        </w:tc>
        <w:tc>
          <w:tcPr>
            <w:tcW w:w="416" w:type="dxa"/>
            <w:tcBorders>
              <w:top w:val="single" w:sz="4" w:space="0" w:color="0070C0"/>
              <w:left w:val="nil"/>
              <w:bottom w:val="single" w:sz="4" w:space="0" w:color="0070C0"/>
              <w:right w:val="single" w:sz="4" w:space="0" w:color="0070C0"/>
            </w:tcBorders>
            <w:shd w:val="clear" w:color="0066CC" w:fill="0066CC"/>
            <w:noWrap/>
            <w:vAlign w:val="center"/>
            <w:hideMark/>
          </w:tcPr>
          <w:p w14:paraId="1C2A1940"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n.a</w:t>
            </w:r>
          </w:p>
        </w:tc>
        <w:tc>
          <w:tcPr>
            <w:tcW w:w="555" w:type="dxa"/>
            <w:tcBorders>
              <w:top w:val="single" w:sz="4" w:space="0" w:color="0070C0"/>
              <w:left w:val="nil"/>
              <w:bottom w:val="single" w:sz="4" w:space="0" w:color="0070C0"/>
              <w:right w:val="single" w:sz="4" w:space="0" w:color="0070C0"/>
            </w:tcBorders>
            <w:shd w:val="clear" w:color="0066CC" w:fill="0066CC"/>
            <w:noWrap/>
            <w:vAlign w:val="center"/>
            <w:hideMark/>
          </w:tcPr>
          <w:p w14:paraId="16176F93"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CHD</w:t>
            </w:r>
          </w:p>
        </w:tc>
        <w:tc>
          <w:tcPr>
            <w:tcW w:w="416" w:type="dxa"/>
            <w:tcBorders>
              <w:top w:val="single" w:sz="4" w:space="0" w:color="0070C0"/>
              <w:left w:val="nil"/>
              <w:bottom w:val="single" w:sz="4" w:space="0" w:color="0070C0"/>
              <w:right w:val="single" w:sz="4" w:space="0" w:color="0070C0"/>
            </w:tcBorders>
            <w:shd w:val="clear" w:color="0066CC" w:fill="0066CC"/>
            <w:noWrap/>
            <w:vAlign w:val="center"/>
            <w:hideMark/>
          </w:tcPr>
          <w:p w14:paraId="1C2028E4"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n.a</w:t>
            </w:r>
          </w:p>
        </w:tc>
        <w:tc>
          <w:tcPr>
            <w:tcW w:w="2606" w:type="dxa"/>
            <w:tcBorders>
              <w:top w:val="single" w:sz="4" w:space="0" w:color="0070C0"/>
              <w:left w:val="nil"/>
              <w:bottom w:val="single" w:sz="4" w:space="0" w:color="0070C0"/>
              <w:right w:val="single" w:sz="4" w:space="0" w:color="0070C0"/>
            </w:tcBorders>
            <w:shd w:val="clear" w:color="0066CC" w:fill="0066CC"/>
            <w:noWrap/>
            <w:vAlign w:val="center"/>
            <w:hideMark/>
          </w:tcPr>
          <w:p w14:paraId="18CD83CA" w14:textId="77777777" w:rsidR="00FC4D54" w:rsidRDefault="00FC4D54">
            <w:pPr>
              <w:jc w:val="center"/>
              <w:rPr>
                <w:rFonts w:ascii="Arial" w:hAnsi="Arial" w:cs="Arial"/>
                <w:b/>
                <w:bCs/>
                <w:color w:val="FFFFFF"/>
                <w:sz w:val="18"/>
                <w:szCs w:val="18"/>
              </w:rPr>
            </w:pPr>
            <w:r>
              <w:rPr>
                <w:rFonts w:ascii="Arial" w:hAnsi="Arial" w:cs="Arial"/>
                <w:b/>
                <w:bCs/>
                <w:color w:val="FFFFFF"/>
                <w:sz w:val="18"/>
                <w:szCs w:val="18"/>
              </w:rPr>
              <w:t xml:space="preserve">Vigencia </w:t>
            </w:r>
          </w:p>
        </w:tc>
      </w:tr>
      <w:tr w:rsidR="00FC4D54" w14:paraId="7858CF70" w14:textId="77777777" w:rsidTr="00FC4D54">
        <w:trPr>
          <w:trHeight w:val="327"/>
        </w:trPr>
        <w:tc>
          <w:tcPr>
            <w:tcW w:w="3890" w:type="dxa"/>
            <w:vMerge w:val="restart"/>
            <w:tcBorders>
              <w:top w:val="nil"/>
              <w:left w:val="single" w:sz="4" w:space="0" w:color="0070C0"/>
              <w:bottom w:val="single" w:sz="4" w:space="0" w:color="0070C0"/>
              <w:right w:val="single" w:sz="4" w:space="0" w:color="0070C0"/>
            </w:tcBorders>
            <w:noWrap/>
            <w:vAlign w:val="center"/>
            <w:hideMark/>
          </w:tcPr>
          <w:p w14:paraId="4F0F3A17"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Vivre (std)</w:t>
            </w:r>
          </w:p>
        </w:tc>
        <w:tc>
          <w:tcPr>
            <w:tcW w:w="534" w:type="dxa"/>
            <w:tcBorders>
              <w:top w:val="nil"/>
              <w:left w:val="nil"/>
              <w:bottom w:val="single" w:sz="4" w:space="0" w:color="0070C0"/>
              <w:right w:val="single" w:sz="4" w:space="0" w:color="0070C0"/>
            </w:tcBorders>
            <w:noWrap/>
            <w:vAlign w:val="center"/>
            <w:hideMark/>
          </w:tcPr>
          <w:p w14:paraId="163472EA"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439</w:t>
            </w:r>
          </w:p>
        </w:tc>
        <w:tc>
          <w:tcPr>
            <w:tcW w:w="468" w:type="dxa"/>
            <w:tcBorders>
              <w:top w:val="nil"/>
              <w:left w:val="nil"/>
              <w:bottom w:val="single" w:sz="4" w:space="0" w:color="0070C0"/>
              <w:right w:val="single" w:sz="4" w:space="0" w:color="0070C0"/>
            </w:tcBorders>
            <w:noWrap/>
            <w:vAlign w:val="center"/>
            <w:hideMark/>
          </w:tcPr>
          <w:p w14:paraId="7529421D" w14:textId="77777777" w:rsidR="00FC4D54" w:rsidRDefault="00FC4D54">
            <w:pPr>
              <w:jc w:val="center"/>
              <w:rPr>
                <w:rFonts w:ascii="Arial" w:hAnsi="Arial" w:cs="Arial"/>
                <w:color w:val="000000"/>
                <w:sz w:val="16"/>
                <w:szCs w:val="16"/>
              </w:rPr>
            </w:pPr>
            <w:r>
              <w:rPr>
                <w:rFonts w:ascii="Arial" w:hAnsi="Arial" w:cs="Arial"/>
                <w:color w:val="000000"/>
                <w:sz w:val="16"/>
                <w:szCs w:val="16"/>
              </w:rPr>
              <w:t>91</w:t>
            </w:r>
          </w:p>
        </w:tc>
        <w:tc>
          <w:tcPr>
            <w:tcW w:w="503" w:type="dxa"/>
            <w:tcBorders>
              <w:top w:val="nil"/>
              <w:left w:val="nil"/>
              <w:bottom w:val="single" w:sz="4" w:space="0" w:color="0070C0"/>
              <w:right w:val="single" w:sz="4" w:space="0" w:color="0070C0"/>
            </w:tcBorders>
            <w:noWrap/>
            <w:vAlign w:val="center"/>
            <w:hideMark/>
          </w:tcPr>
          <w:p w14:paraId="4ADA3AD6"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323</w:t>
            </w:r>
          </w:p>
        </w:tc>
        <w:tc>
          <w:tcPr>
            <w:tcW w:w="482" w:type="dxa"/>
            <w:tcBorders>
              <w:top w:val="nil"/>
              <w:left w:val="nil"/>
              <w:bottom w:val="single" w:sz="4" w:space="0" w:color="0070C0"/>
              <w:right w:val="single" w:sz="4" w:space="0" w:color="0070C0"/>
            </w:tcBorders>
            <w:noWrap/>
            <w:vAlign w:val="center"/>
            <w:hideMark/>
          </w:tcPr>
          <w:p w14:paraId="310FF797" w14:textId="77777777" w:rsidR="00FC4D54" w:rsidRDefault="00FC4D54">
            <w:pPr>
              <w:jc w:val="center"/>
              <w:rPr>
                <w:rFonts w:ascii="Arial" w:hAnsi="Arial" w:cs="Arial"/>
                <w:color w:val="000000"/>
                <w:sz w:val="16"/>
                <w:szCs w:val="16"/>
              </w:rPr>
            </w:pPr>
            <w:r>
              <w:rPr>
                <w:rFonts w:ascii="Arial" w:hAnsi="Arial" w:cs="Arial"/>
                <w:color w:val="000000"/>
                <w:sz w:val="16"/>
                <w:szCs w:val="16"/>
              </w:rPr>
              <w:t>53</w:t>
            </w:r>
          </w:p>
        </w:tc>
        <w:tc>
          <w:tcPr>
            <w:tcW w:w="473" w:type="dxa"/>
            <w:tcBorders>
              <w:top w:val="nil"/>
              <w:left w:val="nil"/>
              <w:bottom w:val="single" w:sz="4" w:space="0" w:color="0070C0"/>
              <w:right w:val="single" w:sz="4" w:space="0" w:color="0070C0"/>
            </w:tcBorders>
            <w:noWrap/>
            <w:vAlign w:val="center"/>
            <w:hideMark/>
          </w:tcPr>
          <w:p w14:paraId="4C9A1925"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279</w:t>
            </w:r>
          </w:p>
        </w:tc>
        <w:tc>
          <w:tcPr>
            <w:tcW w:w="416" w:type="dxa"/>
            <w:tcBorders>
              <w:top w:val="nil"/>
              <w:left w:val="nil"/>
              <w:bottom w:val="single" w:sz="4" w:space="0" w:color="0070C0"/>
              <w:right w:val="single" w:sz="4" w:space="0" w:color="0070C0"/>
            </w:tcBorders>
            <w:noWrap/>
            <w:vAlign w:val="center"/>
            <w:hideMark/>
          </w:tcPr>
          <w:p w14:paraId="4EC3909C" w14:textId="77777777" w:rsidR="00FC4D54" w:rsidRDefault="00FC4D54">
            <w:pPr>
              <w:jc w:val="center"/>
              <w:rPr>
                <w:rFonts w:ascii="Arial" w:hAnsi="Arial" w:cs="Arial"/>
                <w:color w:val="000000"/>
                <w:sz w:val="16"/>
                <w:szCs w:val="16"/>
              </w:rPr>
            </w:pPr>
            <w:r>
              <w:rPr>
                <w:rFonts w:ascii="Arial" w:hAnsi="Arial" w:cs="Arial"/>
                <w:color w:val="000000"/>
                <w:sz w:val="16"/>
                <w:szCs w:val="16"/>
              </w:rPr>
              <w:t>46</w:t>
            </w:r>
          </w:p>
        </w:tc>
        <w:tc>
          <w:tcPr>
            <w:tcW w:w="555" w:type="dxa"/>
            <w:tcBorders>
              <w:top w:val="nil"/>
              <w:left w:val="nil"/>
              <w:bottom w:val="single" w:sz="4" w:space="0" w:color="0070C0"/>
              <w:right w:val="single" w:sz="4" w:space="0" w:color="0070C0"/>
            </w:tcBorders>
            <w:noWrap/>
            <w:vAlign w:val="center"/>
            <w:hideMark/>
          </w:tcPr>
          <w:p w14:paraId="3F8F874A"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253</w:t>
            </w:r>
          </w:p>
        </w:tc>
        <w:tc>
          <w:tcPr>
            <w:tcW w:w="416" w:type="dxa"/>
            <w:tcBorders>
              <w:top w:val="nil"/>
              <w:left w:val="nil"/>
              <w:bottom w:val="single" w:sz="4" w:space="0" w:color="0070C0"/>
              <w:right w:val="single" w:sz="4" w:space="0" w:color="0070C0"/>
            </w:tcBorders>
            <w:noWrap/>
            <w:vAlign w:val="center"/>
            <w:hideMark/>
          </w:tcPr>
          <w:p w14:paraId="0045FAD4" w14:textId="77777777" w:rsidR="00FC4D54" w:rsidRDefault="00FC4D54">
            <w:pPr>
              <w:jc w:val="center"/>
              <w:rPr>
                <w:rFonts w:ascii="Arial" w:hAnsi="Arial" w:cs="Arial"/>
                <w:color w:val="000000"/>
                <w:sz w:val="16"/>
                <w:szCs w:val="16"/>
              </w:rPr>
            </w:pPr>
            <w:r>
              <w:rPr>
                <w:rFonts w:ascii="Arial" w:hAnsi="Arial" w:cs="Arial"/>
                <w:color w:val="000000"/>
                <w:sz w:val="16"/>
                <w:szCs w:val="16"/>
              </w:rPr>
              <w:t>38</w:t>
            </w:r>
          </w:p>
        </w:tc>
        <w:tc>
          <w:tcPr>
            <w:tcW w:w="2606" w:type="dxa"/>
            <w:tcBorders>
              <w:top w:val="nil"/>
              <w:left w:val="nil"/>
              <w:bottom w:val="single" w:sz="4" w:space="0" w:color="0070C0"/>
              <w:right w:val="single" w:sz="4" w:space="0" w:color="0070C0"/>
            </w:tcBorders>
            <w:noWrap/>
            <w:vAlign w:val="center"/>
            <w:hideMark/>
          </w:tcPr>
          <w:p w14:paraId="17B43B6F" w14:textId="77777777" w:rsidR="00FC4D54" w:rsidRDefault="00FC4D54">
            <w:pPr>
              <w:jc w:val="center"/>
              <w:rPr>
                <w:rFonts w:ascii="Arial" w:hAnsi="Arial" w:cs="Arial"/>
                <w:color w:val="000000"/>
                <w:sz w:val="16"/>
                <w:szCs w:val="16"/>
              </w:rPr>
            </w:pPr>
            <w:r>
              <w:rPr>
                <w:rFonts w:ascii="Arial" w:hAnsi="Arial" w:cs="Arial"/>
                <w:color w:val="000000"/>
                <w:sz w:val="16"/>
                <w:szCs w:val="16"/>
              </w:rPr>
              <w:t>Ago 20 - Nov 30</w:t>
            </w:r>
          </w:p>
        </w:tc>
      </w:tr>
      <w:tr w:rsidR="00FC4D54" w14:paraId="4E8DFE5A" w14:textId="77777777" w:rsidTr="00FC4D54">
        <w:trPr>
          <w:trHeight w:val="327"/>
        </w:trPr>
        <w:tc>
          <w:tcPr>
            <w:tcW w:w="3890" w:type="dxa"/>
            <w:vMerge/>
            <w:tcBorders>
              <w:top w:val="nil"/>
              <w:left w:val="single" w:sz="4" w:space="0" w:color="0070C0"/>
              <w:bottom w:val="single" w:sz="4" w:space="0" w:color="0070C0"/>
              <w:right w:val="single" w:sz="4" w:space="0" w:color="0070C0"/>
            </w:tcBorders>
            <w:vAlign w:val="center"/>
            <w:hideMark/>
          </w:tcPr>
          <w:p w14:paraId="021AFA27" w14:textId="77777777" w:rsidR="00FC4D54" w:rsidRDefault="00FC4D54">
            <w:pPr>
              <w:rPr>
                <w:rFonts w:ascii="Arial" w:hAnsi="Arial" w:cs="Arial"/>
                <w:b/>
                <w:bCs/>
                <w:color w:val="000000"/>
                <w:sz w:val="18"/>
                <w:szCs w:val="18"/>
              </w:rPr>
            </w:pPr>
          </w:p>
        </w:tc>
        <w:tc>
          <w:tcPr>
            <w:tcW w:w="534" w:type="dxa"/>
            <w:tcBorders>
              <w:top w:val="nil"/>
              <w:left w:val="nil"/>
              <w:bottom w:val="single" w:sz="4" w:space="0" w:color="0070C0"/>
              <w:right w:val="single" w:sz="4" w:space="0" w:color="0070C0"/>
            </w:tcBorders>
            <w:noWrap/>
            <w:vAlign w:val="center"/>
            <w:hideMark/>
          </w:tcPr>
          <w:p w14:paraId="5FFB5673"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488</w:t>
            </w:r>
          </w:p>
        </w:tc>
        <w:tc>
          <w:tcPr>
            <w:tcW w:w="468" w:type="dxa"/>
            <w:tcBorders>
              <w:top w:val="nil"/>
              <w:left w:val="nil"/>
              <w:bottom w:val="single" w:sz="4" w:space="0" w:color="0070C0"/>
              <w:right w:val="single" w:sz="4" w:space="0" w:color="0070C0"/>
            </w:tcBorders>
            <w:noWrap/>
            <w:vAlign w:val="center"/>
            <w:hideMark/>
          </w:tcPr>
          <w:p w14:paraId="48306108" w14:textId="77777777" w:rsidR="00FC4D54" w:rsidRDefault="00FC4D54">
            <w:pPr>
              <w:jc w:val="center"/>
              <w:rPr>
                <w:rFonts w:ascii="Arial" w:hAnsi="Arial" w:cs="Arial"/>
                <w:color w:val="000000"/>
                <w:sz w:val="16"/>
                <w:szCs w:val="16"/>
              </w:rPr>
            </w:pPr>
            <w:r>
              <w:rPr>
                <w:rFonts w:ascii="Arial" w:hAnsi="Arial" w:cs="Arial"/>
                <w:color w:val="000000"/>
                <w:sz w:val="16"/>
                <w:szCs w:val="16"/>
              </w:rPr>
              <w:t>108</w:t>
            </w:r>
          </w:p>
        </w:tc>
        <w:tc>
          <w:tcPr>
            <w:tcW w:w="503" w:type="dxa"/>
            <w:tcBorders>
              <w:top w:val="nil"/>
              <w:left w:val="nil"/>
              <w:bottom w:val="single" w:sz="4" w:space="0" w:color="0070C0"/>
              <w:right w:val="single" w:sz="4" w:space="0" w:color="0070C0"/>
            </w:tcBorders>
            <w:noWrap/>
            <w:vAlign w:val="center"/>
            <w:hideMark/>
          </w:tcPr>
          <w:p w14:paraId="030745EE"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349</w:t>
            </w:r>
          </w:p>
        </w:tc>
        <w:tc>
          <w:tcPr>
            <w:tcW w:w="482" w:type="dxa"/>
            <w:tcBorders>
              <w:top w:val="nil"/>
              <w:left w:val="nil"/>
              <w:bottom w:val="single" w:sz="4" w:space="0" w:color="0070C0"/>
              <w:right w:val="single" w:sz="4" w:space="0" w:color="0070C0"/>
            </w:tcBorders>
            <w:noWrap/>
            <w:vAlign w:val="center"/>
            <w:hideMark/>
          </w:tcPr>
          <w:p w14:paraId="49125CA7" w14:textId="77777777" w:rsidR="00FC4D54" w:rsidRDefault="00FC4D54">
            <w:pPr>
              <w:jc w:val="center"/>
              <w:rPr>
                <w:rFonts w:ascii="Arial" w:hAnsi="Arial" w:cs="Arial"/>
                <w:color w:val="000000"/>
                <w:sz w:val="16"/>
                <w:szCs w:val="16"/>
              </w:rPr>
            </w:pPr>
            <w:r>
              <w:rPr>
                <w:rFonts w:ascii="Arial" w:hAnsi="Arial" w:cs="Arial"/>
                <w:color w:val="000000"/>
                <w:sz w:val="16"/>
                <w:szCs w:val="16"/>
              </w:rPr>
              <w:t>61</w:t>
            </w:r>
          </w:p>
        </w:tc>
        <w:tc>
          <w:tcPr>
            <w:tcW w:w="473" w:type="dxa"/>
            <w:tcBorders>
              <w:top w:val="nil"/>
              <w:left w:val="nil"/>
              <w:bottom w:val="single" w:sz="4" w:space="0" w:color="0070C0"/>
              <w:right w:val="single" w:sz="4" w:space="0" w:color="0070C0"/>
            </w:tcBorders>
            <w:noWrap/>
            <w:vAlign w:val="center"/>
            <w:hideMark/>
          </w:tcPr>
          <w:p w14:paraId="60795E6A"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298</w:t>
            </w:r>
          </w:p>
        </w:tc>
        <w:tc>
          <w:tcPr>
            <w:tcW w:w="416" w:type="dxa"/>
            <w:tcBorders>
              <w:top w:val="nil"/>
              <w:left w:val="nil"/>
              <w:bottom w:val="single" w:sz="4" w:space="0" w:color="0070C0"/>
              <w:right w:val="single" w:sz="4" w:space="0" w:color="0070C0"/>
            </w:tcBorders>
            <w:noWrap/>
            <w:vAlign w:val="center"/>
            <w:hideMark/>
          </w:tcPr>
          <w:p w14:paraId="2B2800FE" w14:textId="77777777" w:rsidR="00FC4D54" w:rsidRDefault="00FC4D54">
            <w:pPr>
              <w:jc w:val="center"/>
              <w:rPr>
                <w:rFonts w:ascii="Arial" w:hAnsi="Arial" w:cs="Arial"/>
                <w:color w:val="000000"/>
                <w:sz w:val="16"/>
                <w:szCs w:val="16"/>
              </w:rPr>
            </w:pPr>
            <w:r>
              <w:rPr>
                <w:rFonts w:ascii="Arial" w:hAnsi="Arial" w:cs="Arial"/>
                <w:color w:val="000000"/>
                <w:sz w:val="16"/>
                <w:szCs w:val="16"/>
              </w:rPr>
              <w:t>53</w:t>
            </w:r>
          </w:p>
        </w:tc>
        <w:tc>
          <w:tcPr>
            <w:tcW w:w="555" w:type="dxa"/>
            <w:tcBorders>
              <w:top w:val="nil"/>
              <w:left w:val="nil"/>
              <w:bottom w:val="single" w:sz="4" w:space="0" w:color="0070C0"/>
              <w:right w:val="single" w:sz="4" w:space="0" w:color="0070C0"/>
            </w:tcBorders>
            <w:noWrap/>
            <w:vAlign w:val="center"/>
            <w:hideMark/>
          </w:tcPr>
          <w:p w14:paraId="38BAED1C"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253</w:t>
            </w:r>
          </w:p>
        </w:tc>
        <w:tc>
          <w:tcPr>
            <w:tcW w:w="416" w:type="dxa"/>
            <w:tcBorders>
              <w:top w:val="nil"/>
              <w:left w:val="nil"/>
              <w:bottom w:val="single" w:sz="4" w:space="0" w:color="0070C0"/>
              <w:right w:val="single" w:sz="4" w:space="0" w:color="0070C0"/>
            </w:tcBorders>
            <w:noWrap/>
            <w:vAlign w:val="center"/>
            <w:hideMark/>
          </w:tcPr>
          <w:p w14:paraId="76272708" w14:textId="77777777" w:rsidR="00FC4D54" w:rsidRDefault="00FC4D54">
            <w:pPr>
              <w:jc w:val="center"/>
              <w:rPr>
                <w:rFonts w:ascii="Arial" w:hAnsi="Arial" w:cs="Arial"/>
                <w:color w:val="000000"/>
                <w:sz w:val="16"/>
                <w:szCs w:val="16"/>
              </w:rPr>
            </w:pPr>
            <w:r>
              <w:rPr>
                <w:rFonts w:ascii="Arial" w:hAnsi="Arial" w:cs="Arial"/>
                <w:color w:val="000000"/>
                <w:sz w:val="16"/>
                <w:szCs w:val="16"/>
              </w:rPr>
              <w:t>38</w:t>
            </w:r>
          </w:p>
        </w:tc>
        <w:tc>
          <w:tcPr>
            <w:tcW w:w="2606" w:type="dxa"/>
            <w:tcBorders>
              <w:top w:val="nil"/>
              <w:left w:val="nil"/>
              <w:bottom w:val="single" w:sz="4" w:space="0" w:color="0070C0"/>
              <w:right w:val="single" w:sz="4" w:space="0" w:color="0070C0"/>
            </w:tcBorders>
            <w:noWrap/>
            <w:vAlign w:val="center"/>
            <w:hideMark/>
          </w:tcPr>
          <w:p w14:paraId="57115245" w14:textId="77777777" w:rsidR="00FC4D54" w:rsidRDefault="00FC4D54">
            <w:pPr>
              <w:jc w:val="center"/>
              <w:rPr>
                <w:rFonts w:ascii="Arial" w:hAnsi="Arial" w:cs="Arial"/>
                <w:color w:val="000000"/>
                <w:sz w:val="16"/>
                <w:szCs w:val="16"/>
              </w:rPr>
            </w:pPr>
            <w:r>
              <w:rPr>
                <w:rFonts w:ascii="Arial" w:hAnsi="Arial" w:cs="Arial"/>
                <w:color w:val="000000"/>
                <w:sz w:val="16"/>
                <w:szCs w:val="16"/>
              </w:rPr>
              <w:t>Dic 01 - Ene 01, 2027</w:t>
            </w:r>
          </w:p>
        </w:tc>
      </w:tr>
      <w:tr w:rsidR="00FC4D54" w14:paraId="1910EB7B" w14:textId="77777777" w:rsidTr="00FC4D54">
        <w:trPr>
          <w:trHeight w:val="327"/>
        </w:trPr>
        <w:tc>
          <w:tcPr>
            <w:tcW w:w="3890" w:type="dxa"/>
            <w:tcBorders>
              <w:top w:val="nil"/>
              <w:left w:val="single" w:sz="4" w:space="0" w:color="0070C0"/>
              <w:bottom w:val="single" w:sz="4" w:space="0" w:color="0070C0"/>
              <w:right w:val="single" w:sz="4" w:space="0" w:color="0070C0"/>
            </w:tcBorders>
            <w:noWrap/>
            <w:vAlign w:val="center"/>
            <w:hideMark/>
          </w:tcPr>
          <w:p w14:paraId="3863A201"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Dix hotel (std)</w:t>
            </w:r>
          </w:p>
        </w:tc>
        <w:tc>
          <w:tcPr>
            <w:tcW w:w="534" w:type="dxa"/>
            <w:tcBorders>
              <w:top w:val="nil"/>
              <w:left w:val="nil"/>
              <w:bottom w:val="single" w:sz="4" w:space="0" w:color="0070C0"/>
              <w:right w:val="single" w:sz="4" w:space="0" w:color="0070C0"/>
            </w:tcBorders>
            <w:noWrap/>
            <w:vAlign w:val="center"/>
            <w:hideMark/>
          </w:tcPr>
          <w:p w14:paraId="614ADC00"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555</w:t>
            </w:r>
          </w:p>
        </w:tc>
        <w:tc>
          <w:tcPr>
            <w:tcW w:w="468" w:type="dxa"/>
            <w:tcBorders>
              <w:top w:val="nil"/>
              <w:left w:val="nil"/>
              <w:bottom w:val="single" w:sz="4" w:space="0" w:color="0070C0"/>
              <w:right w:val="single" w:sz="4" w:space="0" w:color="0070C0"/>
            </w:tcBorders>
            <w:noWrap/>
            <w:vAlign w:val="center"/>
            <w:hideMark/>
          </w:tcPr>
          <w:p w14:paraId="0FE6CB76" w14:textId="77777777" w:rsidR="00FC4D54" w:rsidRDefault="00FC4D54">
            <w:pPr>
              <w:jc w:val="center"/>
              <w:rPr>
                <w:rFonts w:ascii="Arial" w:hAnsi="Arial" w:cs="Arial"/>
                <w:color w:val="000000"/>
                <w:sz w:val="16"/>
                <w:szCs w:val="16"/>
              </w:rPr>
            </w:pPr>
            <w:r>
              <w:rPr>
                <w:rFonts w:ascii="Arial" w:hAnsi="Arial" w:cs="Arial"/>
                <w:color w:val="000000"/>
                <w:sz w:val="16"/>
                <w:szCs w:val="16"/>
              </w:rPr>
              <w:t>130</w:t>
            </w:r>
          </w:p>
        </w:tc>
        <w:tc>
          <w:tcPr>
            <w:tcW w:w="503" w:type="dxa"/>
            <w:tcBorders>
              <w:top w:val="nil"/>
              <w:left w:val="nil"/>
              <w:bottom w:val="single" w:sz="4" w:space="0" w:color="0070C0"/>
              <w:right w:val="single" w:sz="4" w:space="0" w:color="0070C0"/>
            </w:tcBorders>
            <w:noWrap/>
            <w:vAlign w:val="center"/>
            <w:hideMark/>
          </w:tcPr>
          <w:p w14:paraId="24183114"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383</w:t>
            </w:r>
          </w:p>
        </w:tc>
        <w:tc>
          <w:tcPr>
            <w:tcW w:w="482" w:type="dxa"/>
            <w:tcBorders>
              <w:top w:val="nil"/>
              <w:left w:val="nil"/>
              <w:bottom w:val="single" w:sz="4" w:space="0" w:color="0070C0"/>
              <w:right w:val="single" w:sz="4" w:space="0" w:color="0070C0"/>
            </w:tcBorders>
            <w:noWrap/>
            <w:vAlign w:val="center"/>
            <w:hideMark/>
          </w:tcPr>
          <w:p w14:paraId="4F1FA37B" w14:textId="77777777" w:rsidR="00FC4D54" w:rsidRDefault="00FC4D54">
            <w:pPr>
              <w:jc w:val="center"/>
              <w:rPr>
                <w:rFonts w:ascii="Arial" w:hAnsi="Arial" w:cs="Arial"/>
                <w:color w:val="000000"/>
                <w:sz w:val="16"/>
                <w:szCs w:val="16"/>
              </w:rPr>
            </w:pPr>
            <w:r>
              <w:rPr>
                <w:rFonts w:ascii="Arial" w:hAnsi="Arial" w:cs="Arial"/>
                <w:color w:val="000000"/>
                <w:sz w:val="16"/>
                <w:szCs w:val="16"/>
              </w:rPr>
              <w:t>73</w:t>
            </w:r>
          </w:p>
        </w:tc>
        <w:tc>
          <w:tcPr>
            <w:tcW w:w="473" w:type="dxa"/>
            <w:tcBorders>
              <w:top w:val="nil"/>
              <w:left w:val="nil"/>
              <w:bottom w:val="single" w:sz="4" w:space="0" w:color="0070C0"/>
              <w:right w:val="single" w:sz="4" w:space="0" w:color="0070C0"/>
            </w:tcBorders>
            <w:noWrap/>
            <w:vAlign w:val="center"/>
            <w:hideMark/>
          </w:tcPr>
          <w:p w14:paraId="0BCF9003"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324</w:t>
            </w:r>
          </w:p>
        </w:tc>
        <w:tc>
          <w:tcPr>
            <w:tcW w:w="416" w:type="dxa"/>
            <w:tcBorders>
              <w:top w:val="nil"/>
              <w:left w:val="nil"/>
              <w:bottom w:val="single" w:sz="4" w:space="0" w:color="0070C0"/>
              <w:right w:val="single" w:sz="4" w:space="0" w:color="0070C0"/>
            </w:tcBorders>
            <w:noWrap/>
            <w:vAlign w:val="center"/>
            <w:hideMark/>
          </w:tcPr>
          <w:p w14:paraId="34D46CE7" w14:textId="77777777" w:rsidR="00FC4D54" w:rsidRDefault="00FC4D54">
            <w:pPr>
              <w:jc w:val="center"/>
              <w:rPr>
                <w:rFonts w:ascii="Arial" w:hAnsi="Arial" w:cs="Arial"/>
                <w:color w:val="000000"/>
                <w:sz w:val="16"/>
                <w:szCs w:val="16"/>
              </w:rPr>
            </w:pPr>
            <w:r>
              <w:rPr>
                <w:rFonts w:ascii="Arial" w:hAnsi="Arial" w:cs="Arial"/>
                <w:color w:val="000000"/>
                <w:sz w:val="16"/>
                <w:szCs w:val="16"/>
              </w:rPr>
              <w:t>61</w:t>
            </w:r>
          </w:p>
        </w:tc>
        <w:tc>
          <w:tcPr>
            <w:tcW w:w="555" w:type="dxa"/>
            <w:tcBorders>
              <w:top w:val="nil"/>
              <w:left w:val="nil"/>
              <w:bottom w:val="single" w:sz="4" w:space="0" w:color="0070C0"/>
              <w:right w:val="single" w:sz="4" w:space="0" w:color="0070C0"/>
            </w:tcBorders>
            <w:noWrap/>
            <w:vAlign w:val="center"/>
            <w:hideMark/>
          </w:tcPr>
          <w:p w14:paraId="54629B08"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163</w:t>
            </w:r>
          </w:p>
        </w:tc>
        <w:tc>
          <w:tcPr>
            <w:tcW w:w="416" w:type="dxa"/>
            <w:tcBorders>
              <w:top w:val="nil"/>
              <w:left w:val="nil"/>
              <w:bottom w:val="single" w:sz="4" w:space="0" w:color="0070C0"/>
              <w:right w:val="single" w:sz="4" w:space="0" w:color="0070C0"/>
            </w:tcBorders>
            <w:noWrap/>
            <w:vAlign w:val="center"/>
            <w:hideMark/>
          </w:tcPr>
          <w:p w14:paraId="65E255D3" w14:textId="77777777" w:rsidR="00FC4D54" w:rsidRDefault="00FC4D54">
            <w:pPr>
              <w:jc w:val="center"/>
              <w:rPr>
                <w:rFonts w:ascii="Arial" w:hAnsi="Arial" w:cs="Arial"/>
                <w:color w:val="000000"/>
                <w:sz w:val="16"/>
                <w:szCs w:val="16"/>
              </w:rPr>
            </w:pPr>
            <w:r>
              <w:rPr>
                <w:rFonts w:ascii="Arial" w:hAnsi="Arial" w:cs="Arial"/>
                <w:color w:val="000000"/>
                <w:sz w:val="16"/>
                <w:szCs w:val="16"/>
              </w:rPr>
              <w:t>8</w:t>
            </w:r>
          </w:p>
        </w:tc>
        <w:tc>
          <w:tcPr>
            <w:tcW w:w="2606" w:type="dxa"/>
            <w:tcBorders>
              <w:top w:val="nil"/>
              <w:left w:val="nil"/>
              <w:bottom w:val="single" w:sz="4" w:space="0" w:color="0070C0"/>
              <w:right w:val="single" w:sz="4" w:space="0" w:color="0070C0"/>
            </w:tcBorders>
            <w:noWrap/>
            <w:vAlign w:val="center"/>
            <w:hideMark/>
          </w:tcPr>
          <w:p w14:paraId="37036A47" w14:textId="77777777" w:rsidR="00FC4D54" w:rsidRDefault="00FC4D54">
            <w:pPr>
              <w:jc w:val="center"/>
              <w:rPr>
                <w:rFonts w:ascii="Arial" w:hAnsi="Arial" w:cs="Arial"/>
                <w:color w:val="000000"/>
                <w:sz w:val="16"/>
                <w:szCs w:val="16"/>
              </w:rPr>
            </w:pPr>
            <w:r>
              <w:rPr>
                <w:rFonts w:ascii="Arial" w:hAnsi="Arial" w:cs="Arial"/>
                <w:color w:val="000000"/>
                <w:sz w:val="16"/>
                <w:szCs w:val="16"/>
              </w:rPr>
              <w:t>Ago 20 - Dic 31</w:t>
            </w:r>
          </w:p>
        </w:tc>
      </w:tr>
      <w:tr w:rsidR="00FC4D54" w14:paraId="6F612A7A" w14:textId="77777777" w:rsidTr="00FC4D54">
        <w:trPr>
          <w:trHeight w:val="327"/>
        </w:trPr>
        <w:tc>
          <w:tcPr>
            <w:tcW w:w="3890" w:type="dxa"/>
            <w:tcBorders>
              <w:top w:val="nil"/>
              <w:left w:val="single" w:sz="4" w:space="0" w:color="0070C0"/>
              <w:bottom w:val="single" w:sz="4" w:space="0" w:color="0070C0"/>
              <w:right w:val="single" w:sz="4" w:space="0" w:color="0070C0"/>
            </w:tcBorders>
            <w:noWrap/>
            <w:vAlign w:val="center"/>
            <w:hideMark/>
          </w:tcPr>
          <w:p w14:paraId="39267E50"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First Class(std)</w:t>
            </w:r>
          </w:p>
        </w:tc>
        <w:tc>
          <w:tcPr>
            <w:tcW w:w="534" w:type="dxa"/>
            <w:tcBorders>
              <w:top w:val="nil"/>
              <w:left w:val="nil"/>
              <w:bottom w:val="single" w:sz="4" w:space="0" w:color="0070C0"/>
              <w:right w:val="single" w:sz="4" w:space="0" w:color="0070C0"/>
            </w:tcBorders>
            <w:noWrap/>
            <w:vAlign w:val="center"/>
            <w:hideMark/>
          </w:tcPr>
          <w:p w14:paraId="14C8987C"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488</w:t>
            </w:r>
          </w:p>
        </w:tc>
        <w:tc>
          <w:tcPr>
            <w:tcW w:w="468" w:type="dxa"/>
            <w:tcBorders>
              <w:top w:val="nil"/>
              <w:left w:val="nil"/>
              <w:bottom w:val="single" w:sz="4" w:space="0" w:color="0070C0"/>
              <w:right w:val="single" w:sz="4" w:space="0" w:color="0070C0"/>
            </w:tcBorders>
            <w:noWrap/>
            <w:vAlign w:val="center"/>
            <w:hideMark/>
          </w:tcPr>
          <w:p w14:paraId="6E8E8338" w14:textId="77777777" w:rsidR="00FC4D54" w:rsidRDefault="00FC4D54">
            <w:pPr>
              <w:jc w:val="center"/>
              <w:rPr>
                <w:rFonts w:ascii="Arial" w:hAnsi="Arial" w:cs="Arial"/>
                <w:color w:val="000000"/>
                <w:sz w:val="16"/>
                <w:szCs w:val="16"/>
              </w:rPr>
            </w:pPr>
            <w:r>
              <w:rPr>
                <w:rFonts w:ascii="Arial" w:hAnsi="Arial" w:cs="Arial"/>
                <w:color w:val="000000"/>
                <w:sz w:val="16"/>
                <w:szCs w:val="16"/>
              </w:rPr>
              <w:t>108</w:t>
            </w:r>
          </w:p>
        </w:tc>
        <w:tc>
          <w:tcPr>
            <w:tcW w:w="503" w:type="dxa"/>
            <w:tcBorders>
              <w:top w:val="nil"/>
              <w:left w:val="nil"/>
              <w:bottom w:val="single" w:sz="4" w:space="0" w:color="0070C0"/>
              <w:right w:val="single" w:sz="4" w:space="0" w:color="0070C0"/>
            </w:tcBorders>
            <w:noWrap/>
            <w:vAlign w:val="center"/>
            <w:hideMark/>
          </w:tcPr>
          <w:p w14:paraId="6C4CE1B2"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326</w:t>
            </w:r>
          </w:p>
        </w:tc>
        <w:tc>
          <w:tcPr>
            <w:tcW w:w="482" w:type="dxa"/>
            <w:tcBorders>
              <w:top w:val="nil"/>
              <w:left w:val="nil"/>
              <w:bottom w:val="single" w:sz="4" w:space="0" w:color="0070C0"/>
              <w:right w:val="single" w:sz="4" w:space="0" w:color="0070C0"/>
            </w:tcBorders>
            <w:noWrap/>
            <w:vAlign w:val="center"/>
            <w:hideMark/>
          </w:tcPr>
          <w:p w14:paraId="5C7B4826" w14:textId="77777777" w:rsidR="00FC4D54" w:rsidRDefault="00FC4D54">
            <w:pPr>
              <w:jc w:val="center"/>
              <w:rPr>
                <w:rFonts w:ascii="Arial" w:hAnsi="Arial" w:cs="Arial"/>
                <w:color w:val="000000"/>
                <w:sz w:val="16"/>
                <w:szCs w:val="16"/>
              </w:rPr>
            </w:pPr>
            <w:r>
              <w:rPr>
                <w:rFonts w:ascii="Arial" w:hAnsi="Arial" w:cs="Arial"/>
                <w:color w:val="000000"/>
                <w:sz w:val="16"/>
                <w:szCs w:val="16"/>
              </w:rPr>
              <w:t>54</w:t>
            </w:r>
          </w:p>
        </w:tc>
        <w:tc>
          <w:tcPr>
            <w:tcW w:w="473" w:type="dxa"/>
            <w:tcBorders>
              <w:top w:val="nil"/>
              <w:left w:val="nil"/>
              <w:bottom w:val="single" w:sz="4" w:space="0" w:color="0070C0"/>
              <w:right w:val="single" w:sz="4" w:space="0" w:color="0070C0"/>
            </w:tcBorders>
            <w:noWrap/>
            <w:vAlign w:val="center"/>
            <w:hideMark/>
          </w:tcPr>
          <w:p w14:paraId="008BB599" w14:textId="53026856" w:rsidR="00FC4D54" w:rsidRDefault="00FC4D54">
            <w:pPr>
              <w:jc w:val="center"/>
              <w:rPr>
                <w:rFonts w:ascii="Arial" w:hAnsi="Arial" w:cs="Arial"/>
                <w:b/>
                <w:bCs/>
                <w:color w:val="000000"/>
                <w:sz w:val="18"/>
                <w:szCs w:val="18"/>
              </w:rPr>
            </w:pPr>
            <w:r>
              <w:rPr>
                <w:rFonts w:ascii="Arial" w:hAnsi="Arial" w:cs="Arial"/>
                <w:b/>
                <w:bCs/>
                <w:color w:val="000000"/>
                <w:sz w:val="18"/>
                <w:szCs w:val="18"/>
              </w:rPr>
              <w:t>---</w:t>
            </w:r>
          </w:p>
        </w:tc>
        <w:tc>
          <w:tcPr>
            <w:tcW w:w="416" w:type="dxa"/>
            <w:tcBorders>
              <w:top w:val="nil"/>
              <w:left w:val="nil"/>
              <w:bottom w:val="single" w:sz="4" w:space="0" w:color="0070C0"/>
              <w:right w:val="single" w:sz="4" w:space="0" w:color="0070C0"/>
            </w:tcBorders>
            <w:noWrap/>
            <w:vAlign w:val="center"/>
            <w:hideMark/>
          </w:tcPr>
          <w:p w14:paraId="0AC24F41" w14:textId="556BF580" w:rsidR="00FC4D54" w:rsidRDefault="00FC4D54">
            <w:pPr>
              <w:jc w:val="center"/>
              <w:rPr>
                <w:rFonts w:ascii="Arial" w:hAnsi="Arial" w:cs="Arial"/>
                <w:color w:val="000000"/>
                <w:sz w:val="16"/>
                <w:szCs w:val="16"/>
              </w:rPr>
            </w:pPr>
            <w:r>
              <w:rPr>
                <w:rFonts w:ascii="Arial" w:hAnsi="Arial" w:cs="Arial"/>
                <w:color w:val="000000"/>
                <w:sz w:val="16"/>
                <w:szCs w:val="16"/>
              </w:rPr>
              <w:t>--</w:t>
            </w:r>
          </w:p>
        </w:tc>
        <w:tc>
          <w:tcPr>
            <w:tcW w:w="555" w:type="dxa"/>
            <w:tcBorders>
              <w:top w:val="nil"/>
              <w:left w:val="nil"/>
              <w:bottom w:val="single" w:sz="4" w:space="0" w:color="0070C0"/>
              <w:right w:val="single" w:sz="4" w:space="0" w:color="0070C0"/>
            </w:tcBorders>
            <w:noWrap/>
            <w:vAlign w:val="center"/>
            <w:hideMark/>
          </w:tcPr>
          <w:p w14:paraId="5B672B95"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140</w:t>
            </w:r>
          </w:p>
        </w:tc>
        <w:tc>
          <w:tcPr>
            <w:tcW w:w="416" w:type="dxa"/>
            <w:tcBorders>
              <w:top w:val="nil"/>
              <w:left w:val="nil"/>
              <w:bottom w:val="single" w:sz="4" w:space="0" w:color="0070C0"/>
              <w:right w:val="single" w:sz="4" w:space="0" w:color="0070C0"/>
            </w:tcBorders>
            <w:noWrap/>
            <w:vAlign w:val="center"/>
            <w:hideMark/>
          </w:tcPr>
          <w:p w14:paraId="1FFFD699" w14:textId="77777777" w:rsidR="00FC4D54" w:rsidRDefault="00FC4D54">
            <w:pPr>
              <w:jc w:val="center"/>
              <w:rPr>
                <w:rFonts w:ascii="Arial" w:hAnsi="Arial" w:cs="Arial"/>
                <w:color w:val="000000"/>
                <w:sz w:val="16"/>
                <w:szCs w:val="16"/>
              </w:rPr>
            </w:pPr>
            <w:r>
              <w:rPr>
                <w:rFonts w:ascii="Arial" w:hAnsi="Arial" w:cs="Arial"/>
                <w:color w:val="000000"/>
                <w:sz w:val="16"/>
                <w:szCs w:val="16"/>
              </w:rPr>
              <w:t>0</w:t>
            </w:r>
          </w:p>
        </w:tc>
        <w:tc>
          <w:tcPr>
            <w:tcW w:w="2606" w:type="dxa"/>
            <w:tcBorders>
              <w:top w:val="nil"/>
              <w:left w:val="nil"/>
              <w:bottom w:val="single" w:sz="4" w:space="0" w:color="0070C0"/>
              <w:right w:val="single" w:sz="4" w:space="0" w:color="0070C0"/>
            </w:tcBorders>
            <w:noWrap/>
            <w:vAlign w:val="center"/>
            <w:hideMark/>
          </w:tcPr>
          <w:p w14:paraId="34D87730" w14:textId="77777777" w:rsidR="00FC4D54" w:rsidRDefault="00FC4D54">
            <w:pPr>
              <w:jc w:val="center"/>
              <w:rPr>
                <w:rFonts w:ascii="Arial" w:hAnsi="Arial" w:cs="Arial"/>
                <w:color w:val="000000"/>
                <w:sz w:val="16"/>
                <w:szCs w:val="16"/>
              </w:rPr>
            </w:pPr>
            <w:r>
              <w:rPr>
                <w:rFonts w:ascii="Arial" w:hAnsi="Arial" w:cs="Arial"/>
                <w:color w:val="000000"/>
                <w:sz w:val="16"/>
                <w:szCs w:val="16"/>
              </w:rPr>
              <w:t>Ago 20 - Dic 31</w:t>
            </w:r>
          </w:p>
        </w:tc>
      </w:tr>
      <w:tr w:rsidR="00FC4D54" w14:paraId="0AD9EA2F" w14:textId="77777777" w:rsidTr="00FC4D54">
        <w:trPr>
          <w:trHeight w:val="327"/>
        </w:trPr>
        <w:tc>
          <w:tcPr>
            <w:tcW w:w="3890" w:type="dxa"/>
            <w:vMerge w:val="restart"/>
            <w:tcBorders>
              <w:top w:val="nil"/>
              <w:left w:val="single" w:sz="4" w:space="0" w:color="0070C0"/>
              <w:bottom w:val="single" w:sz="4" w:space="0" w:color="0070C0"/>
              <w:right w:val="single" w:sz="4" w:space="0" w:color="0070C0"/>
            </w:tcBorders>
            <w:noWrap/>
            <w:vAlign w:val="center"/>
            <w:hideMark/>
          </w:tcPr>
          <w:p w14:paraId="7DA77371"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DIEZ HOTEL CATEGORÍA COLOMBIA (Sup)</w:t>
            </w:r>
          </w:p>
        </w:tc>
        <w:tc>
          <w:tcPr>
            <w:tcW w:w="534" w:type="dxa"/>
            <w:tcBorders>
              <w:top w:val="nil"/>
              <w:left w:val="nil"/>
              <w:bottom w:val="single" w:sz="4" w:space="0" w:color="0070C0"/>
              <w:right w:val="single" w:sz="4" w:space="0" w:color="0070C0"/>
            </w:tcBorders>
            <w:noWrap/>
            <w:vAlign w:val="center"/>
            <w:hideMark/>
          </w:tcPr>
          <w:p w14:paraId="1C04B043"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671</w:t>
            </w:r>
          </w:p>
        </w:tc>
        <w:tc>
          <w:tcPr>
            <w:tcW w:w="468" w:type="dxa"/>
            <w:tcBorders>
              <w:top w:val="nil"/>
              <w:left w:val="nil"/>
              <w:bottom w:val="single" w:sz="4" w:space="0" w:color="0070C0"/>
              <w:right w:val="single" w:sz="4" w:space="0" w:color="0070C0"/>
            </w:tcBorders>
            <w:noWrap/>
            <w:vAlign w:val="center"/>
            <w:hideMark/>
          </w:tcPr>
          <w:p w14:paraId="7AEAB7B4" w14:textId="77777777" w:rsidR="00FC4D54" w:rsidRDefault="00FC4D54">
            <w:pPr>
              <w:jc w:val="center"/>
              <w:rPr>
                <w:rFonts w:ascii="Arial" w:hAnsi="Arial" w:cs="Arial"/>
                <w:color w:val="000000"/>
                <w:sz w:val="16"/>
                <w:szCs w:val="16"/>
              </w:rPr>
            </w:pPr>
            <w:r>
              <w:rPr>
                <w:rFonts w:ascii="Arial" w:hAnsi="Arial" w:cs="Arial"/>
                <w:color w:val="000000"/>
                <w:sz w:val="16"/>
                <w:szCs w:val="16"/>
              </w:rPr>
              <w:t>169</w:t>
            </w:r>
          </w:p>
        </w:tc>
        <w:tc>
          <w:tcPr>
            <w:tcW w:w="503" w:type="dxa"/>
            <w:tcBorders>
              <w:top w:val="nil"/>
              <w:left w:val="nil"/>
              <w:bottom w:val="single" w:sz="4" w:space="0" w:color="0070C0"/>
              <w:right w:val="single" w:sz="4" w:space="0" w:color="0070C0"/>
            </w:tcBorders>
            <w:noWrap/>
            <w:vAlign w:val="center"/>
            <w:hideMark/>
          </w:tcPr>
          <w:p w14:paraId="19966B87"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420</w:t>
            </w:r>
          </w:p>
        </w:tc>
        <w:tc>
          <w:tcPr>
            <w:tcW w:w="482" w:type="dxa"/>
            <w:tcBorders>
              <w:top w:val="nil"/>
              <w:left w:val="nil"/>
              <w:bottom w:val="single" w:sz="4" w:space="0" w:color="0070C0"/>
              <w:right w:val="single" w:sz="4" w:space="0" w:color="0070C0"/>
            </w:tcBorders>
            <w:noWrap/>
            <w:vAlign w:val="center"/>
            <w:hideMark/>
          </w:tcPr>
          <w:p w14:paraId="3AA7EC8A" w14:textId="77777777" w:rsidR="00FC4D54" w:rsidRDefault="00FC4D54">
            <w:pPr>
              <w:jc w:val="center"/>
              <w:rPr>
                <w:rFonts w:ascii="Arial" w:hAnsi="Arial" w:cs="Arial"/>
                <w:color w:val="000000"/>
                <w:sz w:val="16"/>
                <w:szCs w:val="16"/>
              </w:rPr>
            </w:pPr>
            <w:r>
              <w:rPr>
                <w:rFonts w:ascii="Arial" w:hAnsi="Arial" w:cs="Arial"/>
                <w:color w:val="000000"/>
                <w:sz w:val="16"/>
                <w:szCs w:val="16"/>
              </w:rPr>
              <w:t>85</w:t>
            </w:r>
          </w:p>
        </w:tc>
        <w:tc>
          <w:tcPr>
            <w:tcW w:w="473" w:type="dxa"/>
            <w:tcBorders>
              <w:top w:val="nil"/>
              <w:left w:val="nil"/>
              <w:bottom w:val="single" w:sz="4" w:space="0" w:color="0070C0"/>
              <w:right w:val="single" w:sz="4" w:space="0" w:color="0070C0"/>
            </w:tcBorders>
            <w:noWrap/>
            <w:vAlign w:val="center"/>
            <w:hideMark/>
          </w:tcPr>
          <w:p w14:paraId="572A4372" w14:textId="6EE14B92" w:rsidR="00FC4D54" w:rsidRDefault="00FC4D54">
            <w:pPr>
              <w:jc w:val="center"/>
              <w:rPr>
                <w:rFonts w:ascii="Arial" w:hAnsi="Arial" w:cs="Arial"/>
                <w:b/>
                <w:bCs/>
                <w:color w:val="000000"/>
                <w:sz w:val="18"/>
                <w:szCs w:val="18"/>
              </w:rPr>
            </w:pPr>
            <w:r>
              <w:rPr>
                <w:rFonts w:ascii="Arial" w:hAnsi="Arial" w:cs="Arial"/>
                <w:b/>
                <w:bCs/>
                <w:color w:val="000000"/>
                <w:sz w:val="18"/>
                <w:szCs w:val="18"/>
              </w:rPr>
              <w:t>---</w:t>
            </w:r>
          </w:p>
        </w:tc>
        <w:tc>
          <w:tcPr>
            <w:tcW w:w="416" w:type="dxa"/>
            <w:tcBorders>
              <w:top w:val="nil"/>
              <w:left w:val="nil"/>
              <w:bottom w:val="single" w:sz="4" w:space="0" w:color="0070C0"/>
              <w:right w:val="single" w:sz="4" w:space="0" w:color="0070C0"/>
            </w:tcBorders>
            <w:noWrap/>
            <w:vAlign w:val="center"/>
            <w:hideMark/>
          </w:tcPr>
          <w:p w14:paraId="0B6A5A0A" w14:textId="1D3B7DB3" w:rsidR="00FC4D54" w:rsidRDefault="00FC4D54">
            <w:pPr>
              <w:jc w:val="center"/>
              <w:rPr>
                <w:rFonts w:ascii="Arial" w:hAnsi="Arial" w:cs="Arial"/>
                <w:color w:val="000000"/>
                <w:sz w:val="16"/>
                <w:szCs w:val="16"/>
              </w:rPr>
            </w:pPr>
            <w:r>
              <w:rPr>
                <w:rFonts w:ascii="Arial" w:hAnsi="Arial" w:cs="Arial"/>
                <w:color w:val="000000"/>
                <w:sz w:val="16"/>
                <w:szCs w:val="16"/>
              </w:rPr>
              <w:t>--</w:t>
            </w:r>
          </w:p>
        </w:tc>
        <w:tc>
          <w:tcPr>
            <w:tcW w:w="555" w:type="dxa"/>
            <w:tcBorders>
              <w:top w:val="nil"/>
              <w:left w:val="nil"/>
              <w:bottom w:val="single" w:sz="4" w:space="0" w:color="0070C0"/>
              <w:right w:val="single" w:sz="4" w:space="0" w:color="0070C0"/>
            </w:tcBorders>
            <w:noWrap/>
            <w:vAlign w:val="center"/>
            <w:hideMark/>
          </w:tcPr>
          <w:p w14:paraId="0A0CDB26" w14:textId="7C6844C5" w:rsidR="00FC4D54" w:rsidRDefault="00FC4D54">
            <w:pPr>
              <w:jc w:val="center"/>
              <w:rPr>
                <w:rFonts w:ascii="Arial" w:hAnsi="Arial" w:cs="Arial"/>
                <w:b/>
                <w:bCs/>
                <w:color w:val="000000"/>
                <w:sz w:val="18"/>
                <w:szCs w:val="18"/>
              </w:rPr>
            </w:pPr>
            <w:r>
              <w:rPr>
                <w:rFonts w:ascii="Arial" w:hAnsi="Arial" w:cs="Arial"/>
                <w:b/>
                <w:bCs/>
                <w:color w:val="000000"/>
                <w:sz w:val="18"/>
                <w:szCs w:val="18"/>
              </w:rPr>
              <w:t>--</w:t>
            </w:r>
          </w:p>
        </w:tc>
        <w:tc>
          <w:tcPr>
            <w:tcW w:w="416" w:type="dxa"/>
            <w:tcBorders>
              <w:top w:val="nil"/>
              <w:left w:val="nil"/>
              <w:bottom w:val="single" w:sz="4" w:space="0" w:color="0070C0"/>
              <w:right w:val="single" w:sz="4" w:space="0" w:color="0070C0"/>
            </w:tcBorders>
            <w:noWrap/>
            <w:vAlign w:val="center"/>
            <w:hideMark/>
          </w:tcPr>
          <w:p w14:paraId="2A3FE60C" w14:textId="77777777" w:rsidR="00FC4D54" w:rsidRDefault="00FC4D54">
            <w:pPr>
              <w:jc w:val="center"/>
              <w:rPr>
                <w:rFonts w:ascii="Arial" w:hAnsi="Arial" w:cs="Arial"/>
                <w:color w:val="000000"/>
                <w:sz w:val="16"/>
                <w:szCs w:val="16"/>
              </w:rPr>
            </w:pPr>
            <w:r>
              <w:rPr>
                <w:rFonts w:ascii="Arial" w:hAnsi="Arial" w:cs="Arial"/>
                <w:color w:val="000000"/>
                <w:sz w:val="16"/>
                <w:szCs w:val="16"/>
              </w:rPr>
              <w:t>0</w:t>
            </w:r>
          </w:p>
        </w:tc>
        <w:tc>
          <w:tcPr>
            <w:tcW w:w="2606" w:type="dxa"/>
            <w:tcBorders>
              <w:top w:val="nil"/>
              <w:left w:val="nil"/>
              <w:bottom w:val="single" w:sz="4" w:space="0" w:color="0070C0"/>
              <w:right w:val="single" w:sz="4" w:space="0" w:color="0070C0"/>
            </w:tcBorders>
            <w:noWrap/>
            <w:vAlign w:val="center"/>
            <w:hideMark/>
          </w:tcPr>
          <w:p w14:paraId="70691866" w14:textId="77777777" w:rsidR="00FC4D54" w:rsidRDefault="00FC4D54">
            <w:pPr>
              <w:jc w:val="center"/>
              <w:rPr>
                <w:rFonts w:ascii="Arial" w:hAnsi="Arial" w:cs="Arial"/>
                <w:color w:val="000000"/>
                <w:sz w:val="16"/>
                <w:szCs w:val="16"/>
              </w:rPr>
            </w:pPr>
            <w:r>
              <w:rPr>
                <w:rFonts w:ascii="Arial" w:hAnsi="Arial" w:cs="Arial"/>
                <w:color w:val="000000"/>
                <w:sz w:val="16"/>
                <w:szCs w:val="16"/>
              </w:rPr>
              <w:t>Ago 20 - Dic 23</w:t>
            </w:r>
          </w:p>
        </w:tc>
      </w:tr>
      <w:tr w:rsidR="00FC4D54" w14:paraId="37854B2E" w14:textId="77777777" w:rsidTr="00FC4D54">
        <w:trPr>
          <w:trHeight w:val="327"/>
        </w:trPr>
        <w:tc>
          <w:tcPr>
            <w:tcW w:w="3890" w:type="dxa"/>
            <w:vMerge/>
            <w:tcBorders>
              <w:top w:val="nil"/>
              <w:left w:val="single" w:sz="4" w:space="0" w:color="0070C0"/>
              <w:bottom w:val="single" w:sz="4" w:space="0" w:color="0070C0"/>
              <w:right w:val="single" w:sz="4" w:space="0" w:color="0070C0"/>
            </w:tcBorders>
            <w:vAlign w:val="center"/>
            <w:hideMark/>
          </w:tcPr>
          <w:p w14:paraId="64F9BA8E" w14:textId="77777777" w:rsidR="00FC4D54" w:rsidRDefault="00FC4D54">
            <w:pPr>
              <w:rPr>
                <w:rFonts w:ascii="Arial" w:hAnsi="Arial" w:cs="Arial"/>
                <w:b/>
                <w:bCs/>
                <w:color w:val="000000"/>
                <w:sz w:val="18"/>
                <w:szCs w:val="18"/>
              </w:rPr>
            </w:pPr>
          </w:p>
        </w:tc>
        <w:tc>
          <w:tcPr>
            <w:tcW w:w="534" w:type="dxa"/>
            <w:tcBorders>
              <w:top w:val="nil"/>
              <w:left w:val="nil"/>
              <w:bottom w:val="single" w:sz="4" w:space="0" w:color="0070C0"/>
              <w:right w:val="single" w:sz="4" w:space="0" w:color="0070C0"/>
            </w:tcBorders>
            <w:noWrap/>
            <w:vAlign w:val="center"/>
            <w:hideMark/>
          </w:tcPr>
          <w:p w14:paraId="5B76BD3D"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840</w:t>
            </w:r>
          </w:p>
        </w:tc>
        <w:tc>
          <w:tcPr>
            <w:tcW w:w="468" w:type="dxa"/>
            <w:tcBorders>
              <w:top w:val="nil"/>
              <w:left w:val="nil"/>
              <w:bottom w:val="single" w:sz="4" w:space="0" w:color="0070C0"/>
              <w:right w:val="single" w:sz="4" w:space="0" w:color="0070C0"/>
            </w:tcBorders>
            <w:noWrap/>
            <w:vAlign w:val="center"/>
            <w:hideMark/>
          </w:tcPr>
          <w:p w14:paraId="7546BD53" w14:textId="77777777" w:rsidR="00FC4D54" w:rsidRDefault="00FC4D54">
            <w:pPr>
              <w:jc w:val="center"/>
              <w:rPr>
                <w:rFonts w:ascii="Arial" w:hAnsi="Arial" w:cs="Arial"/>
                <w:color w:val="000000"/>
                <w:sz w:val="16"/>
                <w:szCs w:val="16"/>
              </w:rPr>
            </w:pPr>
            <w:r>
              <w:rPr>
                <w:rFonts w:ascii="Arial" w:hAnsi="Arial" w:cs="Arial"/>
                <w:color w:val="000000"/>
                <w:sz w:val="16"/>
                <w:szCs w:val="16"/>
              </w:rPr>
              <w:t>225</w:t>
            </w:r>
          </w:p>
        </w:tc>
        <w:tc>
          <w:tcPr>
            <w:tcW w:w="503" w:type="dxa"/>
            <w:tcBorders>
              <w:top w:val="nil"/>
              <w:left w:val="nil"/>
              <w:bottom w:val="single" w:sz="4" w:space="0" w:color="0070C0"/>
              <w:right w:val="single" w:sz="4" w:space="0" w:color="0070C0"/>
            </w:tcBorders>
            <w:noWrap/>
            <w:vAlign w:val="center"/>
            <w:hideMark/>
          </w:tcPr>
          <w:p w14:paraId="35DA1622"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503</w:t>
            </w:r>
          </w:p>
        </w:tc>
        <w:tc>
          <w:tcPr>
            <w:tcW w:w="482" w:type="dxa"/>
            <w:tcBorders>
              <w:top w:val="nil"/>
              <w:left w:val="nil"/>
              <w:bottom w:val="single" w:sz="4" w:space="0" w:color="0070C0"/>
              <w:right w:val="single" w:sz="4" w:space="0" w:color="0070C0"/>
            </w:tcBorders>
            <w:noWrap/>
            <w:vAlign w:val="center"/>
            <w:hideMark/>
          </w:tcPr>
          <w:p w14:paraId="0A8FEF4C" w14:textId="77777777" w:rsidR="00FC4D54" w:rsidRDefault="00FC4D54">
            <w:pPr>
              <w:jc w:val="center"/>
              <w:rPr>
                <w:rFonts w:ascii="Arial" w:hAnsi="Arial" w:cs="Arial"/>
                <w:color w:val="000000"/>
                <w:sz w:val="16"/>
                <w:szCs w:val="16"/>
              </w:rPr>
            </w:pPr>
            <w:r>
              <w:rPr>
                <w:rFonts w:ascii="Arial" w:hAnsi="Arial" w:cs="Arial"/>
                <w:color w:val="000000"/>
                <w:sz w:val="16"/>
                <w:szCs w:val="16"/>
              </w:rPr>
              <w:t>113</w:t>
            </w:r>
          </w:p>
        </w:tc>
        <w:tc>
          <w:tcPr>
            <w:tcW w:w="473" w:type="dxa"/>
            <w:tcBorders>
              <w:top w:val="nil"/>
              <w:left w:val="nil"/>
              <w:bottom w:val="single" w:sz="4" w:space="0" w:color="0070C0"/>
              <w:right w:val="single" w:sz="4" w:space="0" w:color="0070C0"/>
            </w:tcBorders>
            <w:noWrap/>
            <w:vAlign w:val="center"/>
            <w:hideMark/>
          </w:tcPr>
          <w:p w14:paraId="4EDBDB06" w14:textId="072BE5A3" w:rsidR="00FC4D54" w:rsidRDefault="00FC4D54">
            <w:pPr>
              <w:jc w:val="center"/>
              <w:rPr>
                <w:rFonts w:ascii="Arial" w:hAnsi="Arial" w:cs="Arial"/>
                <w:b/>
                <w:bCs/>
                <w:color w:val="000000"/>
                <w:sz w:val="18"/>
                <w:szCs w:val="18"/>
              </w:rPr>
            </w:pPr>
            <w:r>
              <w:rPr>
                <w:rFonts w:ascii="Arial" w:hAnsi="Arial" w:cs="Arial"/>
                <w:b/>
                <w:bCs/>
                <w:color w:val="000000"/>
                <w:sz w:val="18"/>
                <w:szCs w:val="18"/>
              </w:rPr>
              <w:t>---</w:t>
            </w:r>
          </w:p>
        </w:tc>
        <w:tc>
          <w:tcPr>
            <w:tcW w:w="416" w:type="dxa"/>
            <w:tcBorders>
              <w:top w:val="nil"/>
              <w:left w:val="nil"/>
              <w:bottom w:val="single" w:sz="4" w:space="0" w:color="0070C0"/>
              <w:right w:val="single" w:sz="4" w:space="0" w:color="0070C0"/>
            </w:tcBorders>
            <w:noWrap/>
            <w:vAlign w:val="center"/>
            <w:hideMark/>
          </w:tcPr>
          <w:p w14:paraId="636E59A8" w14:textId="23DC2BD5" w:rsidR="00FC4D54" w:rsidRDefault="00FC4D54">
            <w:pPr>
              <w:jc w:val="center"/>
              <w:rPr>
                <w:rFonts w:ascii="Arial" w:hAnsi="Arial" w:cs="Arial"/>
                <w:color w:val="000000"/>
                <w:sz w:val="16"/>
                <w:szCs w:val="16"/>
              </w:rPr>
            </w:pPr>
            <w:r>
              <w:rPr>
                <w:rFonts w:ascii="Arial" w:hAnsi="Arial" w:cs="Arial"/>
                <w:color w:val="000000"/>
                <w:sz w:val="16"/>
                <w:szCs w:val="16"/>
              </w:rPr>
              <w:t>--</w:t>
            </w:r>
          </w:p>
        </w:tc>
        <w:tc>
          <w:tcPr>
            <w:tcW w:w="555" w:type="dxa"/>
            <w:tcBorders>
              <w:top w:val="nil"/>
              <w:left w:val="nil"/>
              <w:bottom w:val="single" w:sz="4" w:space="0" w:color="0070C0"/>
              <w:right w:val="single" w:sz="4" w:space="0" w:color="0070C0"/>
            </w:tcBorders>
            <w:noWrap/>
            <w:vAlign w:val="center"/>
            <w:hideMark/>
          </w:tcPr>
          <w:p w14:paraId="1B727220" w14:textId="1F88CA78" w:rsidR="00FC4D54" w:rsidRDefault="00FC4D54">
            <w:pPr>
              <w:jc w:val="center"/>
              <w:rPr>
                <w:rFonts w:ascii="Arial" w:hAnsi="Arial" w:cs="Arial"/>
                <w:b/>
                <w:bCs/>
                <w:color w:val="000000"/>
                <w:sz w:val="18"/>
                <w:szCs w:val="18"/>
              </w:rPr>
            </w:pPr>
            <w:r>
              <w:rPr>
                <w:rFonts w:ascii="Arial" w:hAnsi="Arial" w:cs="Arial"/>
                <w:b/>
                <w:bCs/>
                <w:color w:val="000000"/>
                <w:sz w:val="18"/>
                <w:szCs w:val="18"/>
              </w:rPr>
              <w:t>--</w:t>
            </w:r>
          </w:p>
        </w:tc>
        <w:tc>
          <w:tcPr>
            <w:tcW w:w="416" w:type="dxa"/>
            <w:tcBorders>
              <w:top w:val="nil"/>
              <w:left w:val="nil"/>
              <w:bottom w:val="single" w:sz="4" w:space="0" w:color="0070C0"/>
              <w:right w:val="single" w:sz="4" w:space="0" w:color="0070C0"/>
            </w:tcBorders>
            <w:noWrap/>
            <w:vAlign w:val="center"/>
            <w:hideMark/>
          </w:tcPr>
          <w:p w14:paraId="10910547" w14:textId="77777777" w:rsidR="00FC4D54" w:rsidRDefault="00FC4D54">
            <w:pPr>
              <w:jc w:val="center"/>
              <w:rPr>
                <w:rFonts w:ascii="Arial" w:hAnsi="Arial" w:cs="Arial"/>
                <w:color w:val="000000"/>
                <w:sz w:val="16"/>
                <w:szCs w:val="16"/>
              </w:rPr>
            </w:pPr>
            <w:r>
              <w:rPr>
                <w:rFonts w:ascii="Arial" w:hAnsi="Arial" w:cs="Arial"/>
                <w:color w:val="000000"/>
                <w:sz w:val="16"/>
                <w:szCs w:val="16"/>
              </w:rPr>
              <w:t>0</w:t>
            </w:r>
          </w:p>
        </w:tc>
        <w:tc>
          <w:tcPr>
            <w:tcW w:w="2606" w:type="dxa"/>
            <w:tcBorders>
              <w:top w:val="nil"/>
              <w:left w:val="nil"/>
              <w:bottom w:val="single" w:sz="4" w:space="0" w:color="0070C0"/>
              <w:right w:val="single" w:sz="4" w:space="0" w:color="0070C0"/>
            </w:tcBorders>
            <w:noWrap/>
            <w:vAlign w:val="center"/>
            <w:hideMark/>
          </w:tcPr>
          <w:p w14:paraId="26842B7E" w14:textId="77777777" w:rsidR="00FC4D54" w:rsidRDefault="00FC4D54">
            <w:pPr>
              <w:jc w:val="center"/>
              <w:rPr>
                <w:rFonts w:ascii="Arial" w:hAnsi="Arial" w:cs="Arial"/>
                <w:color w:val="000000"/>
                <w:sz w:val="16"/>
                <w:szCs w:val="16"/>
              </w:rPr>
            </w:pPr>
            <w:r>
              <w:rPr>
                <w:rFonts w:ascii="Arial" w:hAnsi="Arial" w:cs="Arial"/>
                <w:color w:val="000000"/>
                <w:sz w:val="16"/>
                <w:szCs w:val="16"/>
              </w:rPr>
              <w:t>Dic 24 - Dic 31</w:t>
            </w:r>
          </w:p>
        </w:tc>
      </w:tr>
      <w:tr w:rsidR="00FC4D54" w14:paraId="65C493D6" w14:textId="77777777" w:rsidTr="00FC4D54">
        <w:trPr>
          <w:trHeight w:val="327"/>
        </w:trPr>
        <w:tc>
          <w:tcPr>
            <w:tcW w:w="3890" w:type="dxa"/>
            <w:vMerge w:val="restart"/>
            <w:tcBorders>
              <w:top w:val="nil"/>
              <w:left w:val="single" w:sz="4" w:space="0" w:color="0070C0"/>
              <w:bottom w:val="single" w:sz="4" w:space="0" w:color="0070C0"/>
              <w:right w:val="single" w:sz="4" w:space="0" w:color="0070C0"/>
            </w:tcBorders>
            <w:noWrap/>
            <w:vAlign w:val="center"/>
            <w:hideMark/>
          </w:tcPr>
          <w:p w14:paraId="0FA1E55A"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NOVOTEL MEDELLÍN EL TESORO (Std)</w:t>
            </w:r>
          </w:p>
        </w:tc>
        <w:tc>
          <w:tcPr>
            <w:tcW w:w="534" w:type="dxa"/>
            <w:tcBorders>
              <w:top w:val="nil"/>
              <w:left w:val="nil"/>
              <w:bottom w:val="single" w:sz="4" w:space="0" w:color="0070C0"/>
              <w:right w:val="single" w:sz="4" w:space="0" w:color="0070C0"/>
            </w:tcBorders>
            <w:noWrap/>
            <w:vAlign w:val="center"/>
            <w:hideMark/>
          </w:tcPr>
          <w:p w14:paraId="50E865AB"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720</w:t>
            </w:r>
          </w:p>
        </w:tc>
        <w:tc>
          <w:tcPr>
            <w:tcW w:w="468" w:type="dxa"/>
            <w:tcBorders>
              <w:top w:val="nil"/>
              <w:left w:val="nil"/>
              <w:bottom w:val="single" w:sz="4" w:space="0" w:color="0070C0"/>
              <w:right w:val="single" w:sz="4" w:space="0" w:color="0070C0"/>
            </w:tcBorders>
            <w:noWrap/>
            <w:vAlign w:val="center"/>
            <w:hideMark/>
          </w:tcPr>
          <w:p w14:paraId="7E911EE5" w14:textId="77777777" w:rsidR="00FC4D54" w:rsidRDefault="00FC4D54">
            <w:pPr>
              <w:jc w:val="center"/>
              <w:rPr>
                <w:rFonts w:ascii="Arial" w:hAnsi="Arial" w:cs="Arial"/>
                <w:color w:val="000000"/>
                <w:sz w:val="16"/>
                <w:szCs w:val="16"/>
              </w:rPr>
            </w:pPr>
            <w:r>
              <w:rPr>
                <w:rFonts w:ascii="Arial" w:hAnsi="Arial" w:cs="Arial"/>
                <w:color w:val="000000"/>
                <w:sz w:val="16"/>
                <w:szCs w:val="16"/>
              </w:rPr>
              <w:t>185</w:t>
            </w:r>
          </w:p>
        </w:tc>
        <w:tc>
          <w:tcPr>
            <w:tcW w:w="503" w:type="dxa"/>
            <w:tcBorders>
              <w:top w:val="nil"/>
              <w:left w:val="nil"/>
              <w:bottom w:val="single" w:sz="4" w:space="0" w:color="0070C0"/>
              <w:right w:val="single" w:sz="4" w:space="0" w:color="0070C0"/>
            </w:tcBorders>
            <w:noWrap/>
            <w:vAlign w:val="center"/>
            <w:hideMark/>
          </w:tcPr>
          <w:p w14:paraId="205B25DD"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503</w:t>
            </w:r>
          </w:p>
        </w:tc>
        <w:tc>
          <w:tcPr>
            <w:tcW w:w="482" w:type="dxa"/>
            <w:tcBorders>
              <w:top w:val="nil"/>
              <w:left w:val="nil"/>
              <w:bottom w:val="single" w:sz="4" w:space="0" w:color="0070C0"/>
              <w:right w:val="single" w:sz="4" w:space="0" w:color="0070C0"/>
            </w:tcBorders>
            <w:noWrap/>
            <w:vAlign w:val="center"/>
            <w:hideMark/>
          </w:tcPr>
          <w:p w14:paraId="63C84DB3" w14:textId="77777777" w:rsidR="00FC4D54" w:rsidRDefault="00FC4D54">
            <w:pPr>
              <w:jc w:val="center"/>
              <w:rPr>
                <w:rFonts w:ascii="Arial" w:hAnsi="Arial" w:cs="Arial"/>
                <w:color w:val="000000"/>
                <w:sz w:val="16"/>
                <w:szCs w:val="16"/>
              </w:rPr>
            </w:pPr>
            <w:r>
              <w:rPr>
                <w:rFonts w:ascii="Arial" w:hAnsi="Arial" w:cs="Arial"/>
                <w:color w:val="000000"/>
                <w:sz w:val="16"/>
                <w:szCs w:val="16"/>
              </w:rPr>
              <w:t>113</w:t>
            </w:r>
          </w:p>
        </w:tc>
        <w:tc>
          <w:tcPr>
            <w:tcW w:w="473" w:type="dxa"/>
            <w:tcBorders>
              <w:top w:val="nil"/>
              <w:left w:val="nil"/>
              <w:bottom w:val="single" w:sz="4" w:space="0" w:color="0070C0"/>
              <w:right w:val="single" w:sz="4" w:space="0" w:color="0070C0"/>
            </w:tcBorders>
            <w:noWrap/>
            <w:vAlign w:val="center"/>
            <w:hideMark/>
          </w:tcPr>
          <w:p w14:paraId="1659B1A2"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414</w:t>
            </w:r>
          </w:p>
        </w:tc>
        <w:tc>
          <w:tcPr>
            <w:tcW w:w="416" w:type="dxa"/>
            <w:tcBorders>
              <w:top w:val="nil"/>
              <w:left w:val="nil"/>
              <w:bottom w:val="single" w:sz="4" w:space="0" w:color="0070C0"/>
              <w:right w:val="single" w:sz="4" w:space="0" w:color="0070C0"/>
            </w:tcBorders>
            <w:noWrap/>
            <w:vAlign w:val="center"/>
            <w:hideMark/>
          </w:tcPr>
          <w:p w14:paraId="0A005305" w14:textId="77777777" w:rsidR="00FC4D54" w:rsidRDefault="00FC4D54">
            <w:pPr>
              <w:jc w:val="center"/>
              <w:rPr>
                <w:rFonts w:ascii="Arial" w:hAnsi="Arial" w:cs="Arial"/>
                <w:color w:val="000000"/>
                <w:sz w:val="16"/>
                <w:szCs w:val="16"/>
              </w:rPr>
            </w:pPr>
            <w:r>
              <w:rPr>
                <w:rFonts w:ascii="Arial" w:hAnsi="Arial" w:cs="Arial"/>
                <w:color w:val="000000"/>
                <w:sz w:val="16"/>
                <w:szCs w:val="16"/>
              </w:rPr>
              <w:t>91</w:t>
            </w:r>
          </w:p>
        </w:tc>
        <w:tc>
          <w:tcPr>
            <w:tcW w:w="555" w:type="dxa"/>
            <w:tcBorders>
              <w:top w:val="nil"/>
              <w:left w:val="nil"/>
              <w:bottom w:val="single" w:sz="4" w:space="0" w:color="0070C0"/>
              <w:right w:val="single" w:sz="4" w:space="0" w:color="0070C0"/>
            </w:tcBorders>
            <w:noWrap/>
            <w:vAlign w:val="center"/>
            <w:hideMark/>
          </w:tcPr>
          <w:p w14:paraId="497D9F03"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140</w:t>
            </w:r>
          </w:p>
        </w:tc>
        <w:tc>
          <w:tcPr>
            <w:tcW w:w="416" w:type="dxa"/>
            <w:tcBorders>
              <w:top w:val="nil"/>
              <w:left w:val="nil"/>
              <w:bottom w:val="single" w:sz="4" w:space="0" w:color="0070C0"/>
              <w:right w:val="single" w:sz="4" w:space="0" w:color="0070C0"/>
            </w:tcBorders>
            <w:noWrap/>
            <w:vAlign w:val="center"/>
            <w:hideMark/>
          </w:tcPr>
          <w:p w14:paraId="734A18C5" w14:textId="77777777" w:rsidR="00FC4D54" w:rsidRDefault="00FC4D54">
            <w:pPr>
              <w:jc w:val="center"/>
              <w:rPr>
                <w:rFonts w:ascii="Arial" w:hAnsi="Arial" w:cs="Arial"/>
                <w:color w:val="000000"/>
                <w:sz w:val="16"/>
                <w:szCs w:val="16"/>
              </w:rPr>
            </w:pPr>
            <w:r>
              <w:rPr>
                <w:rFonts w:ascii="Arial" w:hAnsi="Arial" w:cs="Arial"/>
                <w:color w:val="000000"/>
                <w:sz w:val="16"/>
                <w:szCs w:val="16"/>
              </w:rPr>
              <w:t>0</w:t>
            </w:r>
          </w:p>
        </w:tc>
        <w:tc>
          <w:tcPr>
            <w:tcW w:w="2606" w:type="dxa"/>
            <w:tcBorders>
              <w:top w:val="nil"/>
              <w:left w:val="nil"/>
              <w:bottom w:val="single" w:sz="4" w:space="0" w:color="0070C0"/>
              <w:right w:val="single" w:sz="4" w:space="0" w:color="0070C0"/>
            </w:tcBorders>
            <w:noWrap/>
            <w:vAlign w:val="center"/>
            <w:hideMark/>
          </w:tcPr>
          <w:p w14:paraId="7CA51FDE" w14:textId="77777777" w:rsidR="00FC4D54" w:rsidRDefault="00FC4D54">
            <w:pPr>
              <w:jc w:val="center"/>
              <w:rPr>
                <w:rFonts w:ascii="Arial" w:hAnsi="Arial" w:cs="Arial"/>
                <w:color w:val="000000"/>
                <w:sz w:val="16"/>
                <w:szCs w:val="16"/>
              </w:rPr>
            </w:pPr>
            <w:r>
              <w:rPr>
                <w:rFonts w:ascii="Arial" w:hAnsi="Arial" w:cs="Arial"/>
                <w:color w:val="000000"/>
                <w:sz w:val="16"/>
                <w:szCs w:val="16"/>
              </w:rPr>
              <w:t>Ago 20 - Dic 23</w:t>
            </w:r>
          </w:p>
        </w:tc>
      </w:tr>
      <w:tr w:rsidR="00FC4D54" w14:paraId="05BC2FA2" w14:textId="77777777" w:rsidTr="00FC4D54">
        <w:trPr>
          <w:trHeight w:val="327"/>
        </w:trPr>
        <w:tc>
          <w:tcPr>
            <w:tcW w:w="3890" w:type="dxa"/>
            <w:vMerge/>
            <w:tcBorders>
              <w:top w:val="nil"/>
              <w:left w:val="single" w:sz="4" w:space="0" w:color="0070C0"/>
              <w:bottom w:val="single" w:sz="4" w:space="0" w:color="0070C0"/>
              <w:right w:val="single" w:sz="4" w:space="0" w:color="0070C0"/>
            </w:tcBorders>
            <w:vAlign w:val="center"/>
            <w:hideMark/>
          </w:tcPr>
          <w:p w14:paraId="41687340" w14:textId="77777777" w:rsidR="00FC4D54" w:rsidRDefault="00FC4D54">
            <w:pPr>
              <w:rPr>
                <w:rFonts w:ascii="Arial" w:hAnsi="Arial" w:cs="Arial"/>
                <w:b/>
                <w:bCs/>
                <w:color w:val="000000"/>
                <w:sz w:val="18"/>
                <w:szCs w:val="18"/>
              </w:rPr>
            </w:pPr>
          </w:p>
        </w:tc>
        <w:tc>
          <w:tcPr>
            <w:tcW w:w="534" w:type="dxa"/>
            <w:tcBorders>
              <w:top w:val="nil"/>
              <w:left w:val="nil"/>
              <w:bottom w:val="single" w:sz="4" w:space="0" w:color="0070C0"/>
              <w:right w:val="single" w:sz="4" w:space="0" w:color="0070C0"/>
            </w:tcBorders>
            <w:noWrap/>
            <w:vAlign w:val="center"/>
            <w:hideMark/>
          </w:tcPr>
          <w:p w14:paraId="5F1A376A"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1061</w:t>
            </w:r>
          </w:p>
        </w:tc>
        <w:tc>
          <w:tcPr>
            <w:tcW w:w="468" w:type="dxa"/>
            <w:tcBorders>
              <w:top w:val="nil"/>
              <w:left w:val="nil"/>
              <w:bottom w:val="single" w:sz="4" w:space="0" w:color="0070C0"/>
              <w:right w:val="single" w:sz="4" w:space="0" w:color="0070C0"/>
            </w:tcBorders>
            <w:noWrap/>
            <w:vAlign w:val="center"/>
            <w:hideMark/>
          </w:tcPr>
          <w:p w14:paraId="0BCCBD32" w14:textId="77777777" w:rsidR="00FC4D54" w:rsidRDefault="00FC4D54">
            <w:pPr>
              <w:jc w:val="center"/>
              <w:rPr>
                <w:rFonts w:ascii="Arial" w:hAnsi="Arial" w:cs="Arial"/>
                <w:color w:val="000000"/>
                <w:sz w:val="16"/>
                <w:szCs w:val="16"/>
              </w:rPr>
            </w:pPr>
            <w:r>
              <w:rPr>
                <w:rFonts w:ascii="Arial" w:hAnsi="Arial" w:cs="Arial"/>
                <w:color w:val="000000"/>
                <w:sz w:val="16"/>
                <w:szCs w:val="16"/>
              </w:rPr>
              <w:t>299</w:t>
            </w:r>
          </w:p>
        </w:tc>
        <w:tc>
          <w:tcPr>
            <w:tcW w:w="503" w:type="dxa"/>
            <w:tcBorders>
              <w:top w:val="nil"/>
              <w:left w:val="nil"/>
              <w:bottom w:val="single" w:sz="4" w:space="0" w:color="0070C0"/>
              <w:right w:val="single" w:sz="4" w:space="0" w:color="0070C0"/>
            </w:tcBorders>
            <w:noWrap/>
            <w:vAlign w:val="center"/>
            <w:hideMark/>
          </w:tcPr>
          <w:p w14:paraId="4882D8EB"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671</w:t>
            </w:r>
          </w:p>
        </w:tc>
        <w:tc>
          <w:tcPr>
            <w:tcW w:w="482" w:type="dxa"/>
            <w:tcBorders>
              <w:top w:val="nil"/>
              <w:left w:val="nil"/>
              <w:bottom w:val="single" w:sz="4" w:space="0" w:color="0070C0"/>
              <w:right w:val="single" w:sz="4" w:space="0" w:color="0070C0"/>
            </w:tcBorders>
            <w:noWrap/>
            <w:vAlign w:val="center"/>
            <w:hideMark/>
          </w:tcPr>
          <w:p w14:paraId="5EC87A39" w14:textId="77777777" w:rsidR="00FC4D54" w:rsidRDefault="00FC4D54">
            <w:pPr>
              <w:jc w:val="center"/>
              <w:rPr>
                <w:rFonts w:ascii="Arial" w:hAnsi="Arial" w:cs="Arial"/>
                <w:color w:val="000000"/>
                <w:sz w:val="16"/>
                <w:szCs w:val="16"/>
              </w:rPr>
            </w:pPr>
            <w:r>
              <w:rPr>
                <w:rFonts w:ascii="Arial" w:hAnsi="Arial" w:cs="Arial"/>
                <w:color w:val="000000"/>
                <w:sz w:val="16"/>
                <w:szCs w:val="16"/>
              </w:rPr>
              <w:t>169</w:t>
            </w:r>
          </w:p>
        </w:tc>
        <w:tc>
          <w:tcPr>
            <w:tcW w:w="473" w:type="dxa"/>
            <w:tcBorders>
              <w:top w:val="nil"/>
              <w:left w:val="nil"/>
              <w:bottom w:val="single" w:sz="4" w:space="0" w:color="0070C0"/>
              <w:right w:val="single" w:sz="4" w:space="0" w:color="0070C0"/>
            </w:tcBorders>
            <w:noWrap/>
            <w:vAlign w:val="center"/>
            <w:hideMark/>
          </w:tcPr>
          <w:p w14:paraId="4C05C827"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526</w:t>
            </w:r>
          </w:p>
        </w:tc>
        <w:tc>
          <w:tcPr>
            <w:tcW w:w="416" w:type="dxa"/>
            <w:tcBorders>
              <w:top w:val="nil"/>
              <w:left w:val="nil"/>
              <w:bottom w:val="single" w:sz="4" w:space="0" w:color="0070C0"/>
              <w:right w:val="single" w:sz="4" w:space="0" w:color="0070C0"/>
            </w:tcBorders>
            <w:noWrap/>
            <w:vAlign w:val="center"/>
            <w:hideMark/>
          </w:tcPr>
          <w:p w14:paraId="14DC6C25" w14:textId="77777777" w:rsidR="00FC4D54" w:rsidRDefault="00FC4D54">
            <w:pPr>
              <w:jc w:val="center"/>
              <w:rPr>
                <w:rFonts w:ascii="Arial" w:hAnsi="Arial" w:cs="Arial"/>
                <w:color w:val="000000"/>
                <w:sz w:val="16"/>
                <w:szCs w:val="16"/>
              </w:rPr>
            </w:pPr>
            <w:r>
              <w:rPr>
                <w:rFonts w:ascii="Arial" w:hAnsi="Arial" w:cs="Arial"/>
                <w:color w:val="000000"/>
                <w:sz w:val="16"/>
                <w:szCs w:val="16"/>
              </w:rPr>
              <w:t>129</w:t>
            </w:r>
          </w:p>
        </w:tc>
        <w:tc>
          <w:tcPr>
            <w:tcW w:w="555" w:type="dxa"/>
            <w:tcBorders>
              <w:top w:val="nil"/>
              <w:left w:val="nil"/>
              <w:bottom w:val="single" w:sz="4" w:space="0" w:color="0070C0"/>
              <w:right w:val="single" w:sz="4" w:space="0" w:color="0070C0"/>
            </w:tcBorders>
            <w:noWrap/>
            <w:vAlign w:val="center"/>
            <w:hideMark/>
          </w:tcPr>
          <w:p w14:paraId="672D7119"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140</w:t>
            </w:r>
          </w:p>
        </w:tc>
        <w:tc>
          <w:tcPr>
            <w:tcW w:w="416" w:type="dxa"/>
            <w:tcBorders>
              <w:top w:val="nil"/>
              <w:left w:val="nil"/>
              <w:bottom w:val="single" w:sz="4" w:space="0" w:color="0070C0"/>
              <w:right w:val="single" w:sz="4" w:space="0" w:color="0070C0"/>
            </w:tcBorders>
            <w:noWrap/>
            <w:vAlign w:val="center"/>
            <w:hideMark/>
          </w:tcPr>
          <w:p w14:paraId="5558CBFC" w14:textId="77777777" w:rsidR="00FC4D54" w:rsidRDefault="00FC4D54">
            <w:pPr>
              <w:jc w:val="center"/>
              <w:rPr>
                <w:rFonts w:ascii="Arial" w:hAnsi="Arial" w:cs="Arial"/>
                <w:color w:val="000000"/>
                <w:sz w:val="16"/>
                <w:szCs w:val="16"/>
              </w:rPr>
            </w:pPr>
            <w:r>
              <w:rPr>
                <w:rFonts w:ascii="Arial" w:hAnsi="Arial" w:cs="Arial"/>
                <w:color w:val="000000"/>
                <w:sz w:val="16"/>
                <w:szCs w:val="16"/>
              </w:rPr>
              <w:t>0</w:t>
            </w:r>
          </w:p>
        </w:tc>
        <w:tc>
          <w:tcPr>
            <w:tcW w:w="2606" w:type="dxa"/>
            <w:tcBorders>
              <w:top w:val="nil"/>
              <w:left w:val="nil"/>
              <w:bottom w:val="single" w:sz="4" w:space="0" w:color="0070C0"/>
              <w:right w:val="single" w:sz="4" w:space="0" w:color="0070C0"/>
            </w:tcBorders>
            <w:noWrap/>
            <w:vAlign w:val="center"/>
            <w:hideMark/>
          </w:tcPr>
          <w:p w14:paraId="4A965EB5" w14:textId="77777777" w:rsidR="00FC4D54" w:rsidRDefault="00FC4D54">
            <w:pPr>
              <w:jc w:val="center"/>
              <w:rPr>
                <w:rFonts w:ascii="Arial" w:hAnsi="Arial" w:cs="Arial"/>
                <w:color w:val="000000"/>
                <w:sz w:val="16"/>
                <w:szCs w:val="16"/>
              </w:rPr>
            </w:pPr>
            <w:r>
              <w:rPr>
                <w:rFonts w:ascii="Arial" w:hAnsi="Arial" w:cs="Arial"/>
                <w:color w:val="000000"/>
                <w:sz w:val="16"/>
                <w:szCs w:val="16"/>
              </w:rPr>
              <w:t>Dic 24 - Dic 31</w:t>
            </w:r>
          </w:p>
        </w:tc>
      </w:tr>
      <w:tr w:rsidR="00FC4D54" w14:paraId="6F62A2A5" w14:textId="77777777" w:rsidTr="00FC4D54">
        <w:trPr>
          <w:trHeight w:val="327"/>
        </w:trPr>
        <w:tc>
          <w:tcPr>
            <w:tcW w:w="3890" w:type="dxa"/>
            <w:tcBorders>
              <w:top w:val="nil"/>
              <w:left w:val="single" w:sz="4" w:space="0" w:color="0070C0"/>
              <w:bottom w:val="single" w:sz="4" w:space="0" w:color="0070C0"/>
              <w:right w:val="single" w:sz="4" w:space="0" w:color="0070C0"/>
            </w:tcBorders>
            <w:noWrap/>
            <w:vAlign w:val="center"/>
            <w:hideMark/>
          </w:tcPr>
          <w:p w14:paraId="1F7C0038"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MARRIOTT MEDELLÍN (Hab. Deluxe)</w:t>
            </w:r>
          </w:p>
        </w:tc>
        <w:tc>
          <w:tcPr>
            <w:tcW w:w="534" w:type="dxa"/>
            <w:tcBorders>
              <w:top w:val="nil"/>
              <w:left w:val="nil"/>
              <w:bottom w:val="single" w:sz="4" w:space="0" w:color="0070C0"/>
              <w:right w:val="single" w:sz="4" w:space="0" w:color="0070C0"/>
            </w:tcBorders>
            <w:noWrap/>
            <w:vAlign w:val="center"/>
            <w:hideMark/>
          </w:tcPr>
          <w:p w14:paraId="732117D1"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1328</w:t>
            </w:r>
          </w:p>
        </w:tc>
        <w:tc>
          <w:tcPr>
            <w:tcW w:w="468" w:type="dxa"/>
            <w:tcBorders>
              <w:top w:val="nil"/>
              <w:left w:val="nil"/>
              <w:bottom w:val="single" w:sz="4" w:space="0" w:color="0070C0"/>
              <w:right w:val="single" w:sz="4" w:space="0" w:color="0070C0"/>
            </w:tcBorders>
            <w:noWrap/>
            <w:vAlign w:val="center"/>
            <w:hideMark/>
          </w:tcPr>
          <w:p w14:paraId="579BA4F6" w14:textId="77777777" w:rsidR="00FC4D54" w:rsidRDefault="00FC4D54">
            <w:pPr>
              <w:jc w:val="center"/>
              <w:rPr>
                <w:rFonts w:ascii="Arial" w:hAnsi="Arial" w:cs="Arial"/>
                <w:color w:val="000000"/>
                <w:sz w:val="16"/>
                <w:szCs w:val="16"/>
              </w:rPr>
            </w:pPr>
            <w:r>
              <w:rPr>
                <w:rFonts w:ascii="Arial" w:hAnsi="Arial" w:cs="Arial"/>
                <w:color w:val="000000"/>
                <w:sz w:val="16"/>
                <w:szCs w:val="16"/>
              </w:rPr>
              <w:t>388</w:t>
            </w:r>
          </w:p>
        </w:tc>
        <w:tc>
          <w:tcPr>
            <w:tcW w:w="503" w:type="dxa"/>
            <w:tcBorders>
              <w:top w:val="nil"/>
              <w:left w:val="nil"/>
              <w:bottom w:val="single" w:sz="4" w:space="0" w:color="0070C0"/>
              <w:right w:val="single" w:sz="4" w:space="0" w:color="0070C0"/>
            </w:tcBorders>
            <w:noWrap/>
            <w:vAlign w:val="center"/>
            <w:hideMark/>
          </w:tcPr>
          <w:p w14:paraId="09144AC3"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746</w:t>
            </w:r>
          </w:p>
        </w:tc>
        <w:tc>
          <w:tcPr>
            <w:tcW w:w="482" w:type="dxa"/>
            <w:tcBorders>
              <w:top w:val="nil"/>
              <w:left w:val="nil"/>
              <w:bottom w:val="single" w:sz="4" w:space="0" w:color="0070C0"/>
              <w:right w:val="single" w:sz="4" w:space="0" w:color="0070C0"/>
            </w:tcBorders>
            <w:noWrap/>
            <w:vAlign w:val="center"/>
            <w:hideMark/>
          </w:tcPr>
          <w:p w14:paraId="6A84C2B3" w14:textId="77777777" w:rsidR="00FC4D54" w:rsidRDefault="00FC4D54">
            <w:pPr>
              <w:jc w:val="center"/>
              <w:rPr>
                <w:rFonts w:ascii="Arial" w:hAnsi="Arial" w:cs="Arial"/>
                <w:color w:val="000000"/>
                <w:sz w:val="16"/>
                <w:szCs w:val="16"/>
              </w:rPr>
            </w:pPr>
            <w:r>
              <w:rPr>
                <w:rFonts w:ascii="Arial" w:hAnsi="Arial" w:cs="Arial"/>
                <w:color w:val="000000"/>
                <w:sz w:val="16"/>
                <w:szCs w:val="16"/>
              </w:rPr>
              <w:t>194</w:t>
            </w:r>
          </w:p>
        </w:tc>
        <w:tc>
          <w:tcPr>
            <w:tcW w:w="473" w:type="dxa"/>
            <w:tcBorders>
              <w:top w:val="nil"/>
              <w:left w:val="nil"/>
              <w:bottom w:val="single" w:sz="4" w:space="0" w:color="0070C0"/>
              <w:right w:val="single" w:sz="4" w:space="0" w:color="0070C0"/>
            </w:tcBorders>
            <w:noWrap/>
            <w:vAlign w:val="center"/>
            <w:hideMark/>
          </w:tcPr>
          <w:p w14:paraId="022E3F26"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583</w:t>
            </w:r>
          </w:p>
        </w:tc>
        <w:tc>
          <w:tcPr>
            <w:tcW w:w="416" w:type="dxa"/>
            <w:tcBorders>
              <w:top w:val="nil"/>
              <w:left w:val="nil"/>
              <w:bottom w:val="single" w:sz="4" w:space="0" w:color="0070C0"/>
              <w:right w:val="single" w:sz="4" w:space="0" w:color="0070C0"/>
            </w:tcBorders>
            <w:noWrap/>
            <w:vAlign w:val="center"/>
            <w:hideMark/>
          </w:tcPr>
          <w:p w14:paraId="43393A6B" w14:textId="77777777" w:rsidR="00FC4D54" w:rsidRDefault="00FC4D54">
            <w:pPr>
              <w:jc w:val="center"/>
              <w:rPr>
                <w:rFonts w:ascii="Arial" w:hAnsi="Arial" w:cs="Arial"/>
                <w:color w:val="000000"/>
                <w:sz w:val="16"/>
                <w:szCs w:val="16"/>
              </w:rPr>
            </w:pPr>
            <w:r>
              <w:rPr>
                <w:rFonts w:ascii="Arial" w:hAnsi="Arial" w:cs="Arial"/>
                <w:color w:val="000000"/>
                <w:sz w:val="16"/>
                <w:szCs w:val="16"/>
              </w:rPr>
              <w:t>148</w:t>
            </w:r>
          </w:p>
        </w:tc>
        <w:tc>
          <w:tcPr>
            <w:tcW w:w="555" w:type="dxa"/>
            <w:tcBorders>
              <w:top w:val="nil"/>
              <w:left w:val="nil"/>
              <w:bottom w:val="single" w:sz="4" w:space="0" w:color="0070C0"/>
              <w:right w:val="single" w:sz="4" w:space="0" w:color="0070C0"/>
            </w:tcBorders>
            <w:noWrap/>
            <w:vAlign w:val="center"/>
            <w:hideMark/>
          </w:tcPr>
          <w:p w14:paraId="0582FBC2" w14:textId="77777777" w:rsidR="00FC4D54" w:rsidRDefault="00FC4D54">
            <w:pPr>
              <w:jc w:val="center"/>
              <w:rPr>
                <w:rFonts w:ascii="Arial" w:hAnsi="Arial" w:cs="Arial"/>
                <w:b/>
                <w:bCs/>
                <w:color w:val="000000"/>
                <w:sz w:val="18"/>
                <w:szCs w:val="18"/>
              </w:rPr>
            </w:pPr>
            <w:r>
              <w:rPr>
                <w:rFonts w:ascii="Arial" w:hAnsi="Arial" w:cs="Arial"/>
                <w:b/>
                <w:bCs/>
                <w:color w:val="000000"/>
                <w:sz w:val="18"/>
                <w:szCs w:val="18"/>
              </w:rPr>
              <w:t>264</w:t>
            </w:r>
          </w:p>
        </w:tc>
        <w:tc>
          <w:tcPr>
            <w:tcW w:w="416" w:type="dxa"/>
            <w:tcBorders>
              <w:top w:val="nil"/>
              <w:left w:val="nil"/>
              <w:bottom w:val="single" w:sz="4" w:space="0" w:color="0070C0"/>
              <w:right w:val="single" w:sz="4" w:space="0" w:color="0070C0"/>
            </w:tcBorders>
            <w:noWrap/>
            <w:vAlign w:val="center"/>
            <w:hideMark/>
          </w:tcPr>
          <w:p w14:paraId="0D0106A4" w14:textId="77777777" w:rsidR="00FC4D54" w:rsidRDefault="00FC4D54">
            <w:pPr>
              <w:jc w:val="center"/>
              <w:rPr>
                <w:rFonts w:ascii="Arial" w:hAnsi="Arial" w:cs="Arial"/>
                <w:color w:val="000000"/>
                <w:sz w:val="16"/>
                <w:szCs w:val="16"/>
              </w:rPr>
            </w:pPr>
            <w:r>
              <w:rPr>
                <w:rFonts w:ascii="Arial" w:hAnsi="Arial" w:cs="Arial"/>
                <w:color w:val="000000"/>
                <w:sz w:val="16"/>
                <w:szCs w:val="16"/>
              </w:rPr>
              <w:t>41</w:t>
            </w:r>
          </w:p>
        </w:tc>
        <w:tc>
          <w:tcPr>
            <w:tcW w:w="2606" w:type="dxa"/>
            <w:tcBorders>
              <w:top w:val="nil"/>
              <w:left w:val="nil"/>
              <w:bottom w:val="single" w:sz="4" w:space="0" w:color="0070C0"/>
              <w:right w:val="single" w:sz="4" w:space="0" w:color="0070C0"/>
            </w:tcBorders>
            <w:noWrap/>
            <w:vAlign w:val="center"/>
            <w:hideMark/>
          </w:tcPr>
          <w:p w14:paraId="7B6867CA" w14:textId="77777777" w:rsidR="00FC4D54" w:rsidRDefault="00FC4D54">
            <w:pPr>
              <w:jc w:val="center"/>
              <w:rPr>
                <w:rFonts w:ascii="Arial" w:hAnsi="Arial" w:cs="Arial"/>
                <w:color w:val="000000"/>
                <w:sz w:val="16"/>
                <w:szCs w:val="16"/>
              </w:rPr>
            </w:pPr>
            <w:r>
              <w:rPr>
                <w:rFonts w:ascii="Arial" w:hAnsi="Arial" w:cs="Arial"/>
                <w:color w:val="000000"/>
                <w:sz w:val="16"/>
                <w:szCs w:val="16"/>
              </w:rPr>
              <w:t>Ago 20 - Dic 14</w:t>
            </w:r>
          </w:p>
        </w:tc>
      </w:tr>
    </w:tbl>
    <w:p w14:paraId="63C9C63B" w14:textId="77777777" w:rsidR="00E05BE7" w:rsidRDefault="00E05BE7">
      <w:pPr>
        <w:pBdr>
          <w:top w:val="nil"/>
          <w:left w:val="nil"/>
          <w:bottom w:val="nil"/>
          <w:right w:val="nil"/>
          <w:between w:val="nil"/>
        </w:pBdr>
        <w:rPr>
          <w:rFonts w:ascii="Arial" w:eastAsia="Arial" w:hAnsi="Arial" w:cs="Arial"/>
          <w:b/>
          <w:bCs/>
          <w:color w:val="E36C0A"/>
        </w:rPr>
      </w:pPr>
    </w:p>
    <w:p w14:paraId="19DA2523" w14:textId="1145136A" w:rsidR="004F2D60" w:rsidRPr="003E2CFD" w:rsidRDefault="00000000" w:rsidP="003E2CFD">
      <w:pPr>
        <w:pBdr>
          <w:top w:val="nil"/>
          <w:left w:val="nil"/>
          <w:bottom w:val="nil"/>
          <w:right w:val="nil"/>
          <w:between w:val="nil"/>
        </w:pBdr>
        <w:rPr>
          <w:rFonts w:ascii="Arial" w:eastAsia="Arial" w:hAnsi="Arial" w:cs="Arial"/>
          <w:color w:val="E36C0A"/>
        </w:rPr>
      </w:pPr>
      <w:r>
        <w:rPr>
          <w:rFonts w:ascii="Arial" w:eastAsia="Arial" w:hAnsi="Arial" w:cs="Arial"/>
          <w:b/>
          <w:bCs/>
          <w:color w:val="E36C0A"/>
          <w:sz w:val="22"/>
          <w:szCs w:val="22"/>
        </w:rPr>
        <w:t>Información general:</w:t>
      </w:r>
      <w:r w:rsidR="0001611F" w:rsidRPr="00D0043A">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r w:rsidR="004F2D60" w:rsidRPr="003E2CFD">
        <w:rPr>
          <w:rFonts w:ascii="Arial" w:hAnsi="Arial" w:cs="Arial"/>
          <w:sz w:val="20"/>
          <w:szCs w:val="20"/>
        </w:rPr>
        <w:tab/>
      </w:r>
    </w:p>
    <w:p w14:paraId="60CF76BF" w14:textId="6F90AEB9" w:rsidR="004F2D60" w:rsidRPr="004F2D60" w:rsidRDefault="003E2CFD" w:rsidP="004F2D60">
      <w:pPr>
        <w:pStyle w:val="Prrafodelista"/>
        <w:numPr>
          <w:ilvl w:val="0"/>
          <w:numId w:val="8"/>
        </w:numPr>
        <w:jc w:val="both"/>
        <w:rPr>
          <w:rFonts w:ascii="Arial" w:hAnsi="Arial" w:cs="Arial"/>
          <w:sz w:val="20"/>
          <w:szCs w:val="20"/>
        </w:rPr>
      </w:pPr>
      <w:r>
        <w:rPr>
          <w:rFonts w:ascii="Arial" w:hAnsi="Arial" w:cs="Arial"/>
          <w:sz w:val="20"/>
          <w:szCs w:val="20"/>
        </w:rPr>
        <w:t>L</w:t>
      </w:r>
      <w:r w:rsidR="004F2D60" w:rsidRPr="004F2D60">
        <w:rPr>
          <w:rFonts w:ascii="Arial" w:hAnsi="Arial" w:cs="Arial"/>
          <w:sz w:val="20"/>
          <w:szCs w:val="20"/>
        </w:rPr>
        <w:t>os traslados aplican en horarios diurnos.  Horarios nocturno aplica suplemento.. Consultar.</w:t>
      </w:r>
      <w:r w:rsidR="004F2D60" w:rsidRPr="004F2D60">
        <w:rPr>
          <w:rFonts w:ascii="Arial" w:hAnsi="Arial" w:cs="Arial"/>
          <w:sz w:val="20"/>
          <w:szCs w:val="20"/>
        </w:rPr>
        <w:tab/>
      </w:r>
      <w:r w:rsidR="004F2D60" w:rsidRPr="004F2D60">
        <w:rPr>
          <w:rFonts w:ascii="Arial" w:hAnsi="Arial" w:cs="Arial"/>
          <w:sz w:val="20"/>
          <w:szCs w:val="20"/>
        </w:rPr>
        <w:tab/>
      </w:r>
    </w:p>
    <w:p w14:paraId="120B5EB9" w14:textId="64020E5A"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Minimo 02 pax.</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43AC56E4" w14:textId="77777777" w:rsidR="00FC4D54"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Aplica suplemento para servicios de traslados llegando o saliendo en horarios nocturnos.</w:t>
      </w:r>
      <w:r w:rsidRPr="004F2D60">
        <w:rPr>
          <w:rFonts w:ascii="Arial" w:hAnsi="Arial" w:cs="Arial"/>
          <w:sz w:val="20"/>
          <w:szCs w:val="20"/>
        </w:rPr>
        <w:tab/>
      </w:r>
    </w:p>
    <w:p w14:paraId="593D90CF" w14:textId="2F8D2A7F" w:rsidR="004F2D60" w:rsidRPr="00FC4D54" w:rsidRDefault="00FC4D54" w:rsidP="00FC4D54">
      <w:pPr>
        <w:pStyle w:val="Prrafodelista"/>
        <w:numPr>
          <w:ilvl w:val="0"/>
          <w:numId w:val="8"/>
        </w:numPr>
        <w:jc w:val="both"/>
        <w:rPr>
          <w:rFonts w:ascii="Arial" w:hAnsi="Arial" w:cs="Arial"/>
          <w:b/>
          <w:bCs/>
          <w:color w:val="000000"/>
          <w:sz w:val="20"/>
          <w:szCs w:val="20"/>
        </w:rPr>
      </w:pPr>
      <w:r w:rsidRPr="00FC4D54">
        <w:rPr>
          <w:rFonts w:ascii="Arial" w:hAnsi="Arial" w:cs="Arial"/>
          <w:b/>
          <w:bCs/>
          <w:color w:val="000000"/>
          <w:sz w:val="20"/>
          <w:szCs w:val="20"/>
        </w:rPr>
        <w:t>Suplemeto pax viajando solo se adiciona U$ 60.00 dolares (neto no comisionable)</w:t>
      </w:r>
      <w:r w:rsidR="004F2D60" w:rsidRPr="00FC4D54">
        <w:rPr>
          <w:rFonts w:ascii="Arial" w:hAnsi="Arial" w:cs="Arial"/>
          <w:sz w:val="20"/>
          <w:szCs w:val="20"/>
        </w:rPr>
        <w:tab/>
      </w:r>
    </w:p>
    <w:p w14:paraId="29E9387B" w14:textId="71100CF9"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Nota:</w:t>
      </w:r>
      <w:r w:rsidRPr="004F2D60">
        <w:rPr>
          <w:rFonts w:ascii="Arial" w:hAnsi="Arial" w:cs="Arial"/>
          <w:sz w:val="20"/>
          <w:szCs w:val="20"/>
        </w:rPr>
        <w:t xml:space="preserve"> Traslado Aeropuerto - Hotel - Aeropuerto: Vuelos ingresando entre las 19:00 y 06:00 y saliendo entre las 21:00 y las 09:00 tienen un recargo del 20%. El tiempo de espera en vuelos de llegada es de máximo 1 hora, en caso de retraso o espera extra una vez llegado el vuelo, se generarán cobros adicionales.</w:t>
      </w:r>
      <w:r w:rsidRPr="004F2D60">
        <w:rPr>
          <w:rFonts w:ascii="Arial" w:hAnsi="Arial" w:cs="Arial"/>
          <w:sz w:val="20"/>
          <w:szCs w:val="20"/>
        </w:rPr>
        <w:tab/>
      </w:r>
      <w:r w:rsidRPr="004F2D60">
        <w:rPr>
          <w:rFonts w:ascii="Arial" w:hAnsi="Arial" w:cs="Arial"/>
          <w:sz w:val="20"/>
          <w:szCs w:val="20"/>
        </w:rPr>
        <w:tab/>
      </w:r>
    </w:p>
    <w:p w14:paraId="73289402" w14:textId="4452852A"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Traslados para los días 24-25-31 de diciembre y 01 de enero 2027, tienen un recargo del 20% sobre la tarifa publicada.</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76C2FBF2" w14:textId="2D3E2AAA"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Para tener en cuenta: Traslados para los días 24-25-31 de diciembre y 01 de enero tienen recargo del 20% consulte antes de confirmar.</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3148706C" w14:textId="1861202C"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No incluye tiquetes aéreos.</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430D9C4D" w14:textId="1B21DE9F"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No incluye IVA (extranjeros no residentes en Colombia son exentos – Pasajeros colombianos no residentes en Colombia si pagan impuesto de IVA.</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7C32113B" w14:textId="75389A4A"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En servicios compartidos, el tiempo máximo de espera es de 10 minutos. Si el pasajero no se presenta, no responde o decide no asistir, el servicio se considera prestado y no aplica reembolso. Toda novedad será debidamente reportada al asesor encargado.</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27CC0DC7" w14:textId="50C5EA55"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Vivre:</w:t>
      </w:r>
      <w:r w:rsidRPr="004F2D60">
        <w:rPr>
          <w:rFonts w:ascii="Arial" w:hAnsi="Arial" w:cs="Arial"/>
          <w:sz w:val="20"/>
          <w:szCs w:val="20"/>
        </w:rPr>
        <w:t xml:space="preserve"> Plan PCDA, Hab. Standard</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5A39632F" w14:textId="3595CFD5"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Incluye:</w:t>
      </w:r>
      <w:r w:rsidRPr="004F2D60">
        <w:rPr>
          <w:rFonts w:ascii="Arial" w:hAnsi="Arial" w:cs="Arial"/>
          <w:sz w:val="20"/>
          <w:szCs w:val="20"/>
        </w:rPr>
        <w:t xml:space="preserve"> Alojamiento en hotel turista, hotel Vivre o similar, plan con desayuno americano, llamadas locales, wifi. </w:t>
      </w:r>
      <w:r w:rsidRPr="004F2D60">
        <w:rPr>
          <w:rFonts w:ascii="Arial" w:hAnsi="Arial" w:cs="Arial"/>
          <w:b/>
          <w:bCs/>
          <w:sz w:val="20"/>
          <w:szCs w:val="20"/>
        </w:rPr>
        <w:t>Permite</w:t>
      </w:r>
      <w:r w:rsidRPr="004F2D60">
        <w:rPr>
          <w:rFonts w:ascii="Arial" w:hAnsi="Arial" w:cs="Arial"/>
          <w:sz w:val="20"/>
          <w:szCs w:val="20"/>
        </w:rPr>
        <w:t>: 1 niño hasta 09 años en habitación de sus padres con desayuno, niños menores hasta 3 años no tiene cargo de alojamiento sin desayuno, pagan servicios de traslados y tours.</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669EDE62" w14:textId="2CDCDACC"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Dix Hotel</w:t>
      </w:r>
      <w:r w:rsidRPr="004F2D60">
        <w:rPr>
          <w:rFonts w:ascii="Arial" w:hAnsi="Arial" w:cs="Arial"/>
          <w:sz w:val="20"/>
          <w:szCs w:val="20"/>
        </w:rPr>
        <w:t>: Plan PCDA,  Hab. Standard (1 cama Doble o 2 Camas una Doble y una sencilla)</w:t>
      </w:r>
      <w:r w:rsidRPr="004F2D60">
        <w:rPr>
          <w:rFonts w:ascii="Arial" w:hAnsi="Arial" w:cs="Arial"/>
          <w:sz w:val="20"/>
          <w:szCs w:val="20"/>
        </w:rPr>
        <w:tab/>
      </w:r>
      <w:r w:rsidRPr="004F2D60">
        <w:rPr>
          <w:rFonts w:ascii="Arial" w:hAnsi="Arial" w:cs="Arial"/>
          <w:sz w:val="20"/>
          <w:szCs w:val="20"/>
        </w:rPr>
        <w:tab/>
      </w:r>
    </w:p>
    <w:p w14:paraId="77C64D69" w14:textId="01C9B3F7"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Incluye:</w:t>
      </w:r>
      <w:r w:rsidRPr="004F2D60">
        <w:rPr>
          <w:rFonts w:ascii="Arial" w:hAnsi="Arial" w:cs="Arial"/>
          <w:sz w:val="20"/>
          <w:szCs w:val="20"/>
        </w:rPr>
        <w:t xml:space="preserve"> Incluye: alojamiento en hotel turista, DIX Hotel o similar, plan con desayuno americano o mini buffet, WI-Fi en todas las áreas del hotel, zona húmeda (Jacuzzi, turco, mini Gym, solárium). </w:t>
      </w:r>
      <w:r w:rsidRPr="004F2D60">
        <w:rPr>
          <w:rFonts w:ascii="Arial" w:hAnsi="Arial" w:cs="Arial"/>
          <w:b/>
          <w:bCs/>
          <w:sz w:val="20"/>
          <w:szCs w:val="20"/>
        </w:rPr>
        <w:t>Permite</w:t>
      </w:r>
      <w:r w:rsidRPr="004F2D60">
        <w:rPr>
          <w:rFonts w:ascii="Arial" w:hAnsi="Arial" w:cs="Arial"/>
          <w:sz w:val="20"/>
          <w:szCs w:val="20"/>
        </w:rPr>
        <w:t>: 1 niño hasta 5 años compartiendo cama con sus padres, con desayuno. Hab. triple en 1 cama doble + 1 cama sencilla</w:t>
      </w:r>
    </w:p>
    <w:p w14:paraId="0D949FFF" w14:textId="6B18B979" w:rsidR="004F2D60" w:rsidRPr="004F2D60" w:rsidRDefault="004F2D60" w:rsidP="004F2D60">
      <w:pPr>
        <w:pStyle w:val="Prrafodelista"/>
        <w:numPr>
          <w:ilvl w:val="0"/>
          <w:numId w:val="8"/>
        </w:numPr>
        <w:jc w:val="both"/>
        <w:rPr>
          <w:rFonts w:ascii="Arial" w:hAnsi="Arial" w:cs="Arial"/>
          <w:sz w:val="20"/>
          <w:szCs w:val="20"/>
        </w:rPr>
      </w:pPr>
      <w:r w:rsidRPr="00CB32E5">
        <w:rPr>
          <w:rFonts w:ascii="Arial" w:hAnsi="Arial" w:cs="Arial"/>
          <w:b/>
          <w:bCs/>
          <w:sz w:val="20"/>
          <w:szCs w:val="20"/>
          <w:lang w:val="en-US"/>
        </w:rPr>
        <w:t xml:space="preserve">First </w:t>
      </w:r>
      <w:proofErr w:type="spellStart"/>
      <w:proofErr w:type="gramStart"/>
      <w:r w:rsidRPr="00CB32E5">
        <w:rPr>
          <w:rFonts w:ascii="Arial" w:hAnsi="Arial" w:cs="Arial"/>
          <w:b/>
          <w:bCs/>
          <w:sz w:val="20"/>
          <w:szCs w:val="20"/>
          <w:lang w:val="en-US"/>
        </w:rPr>
        <w:t>Class:</w:t>
      </w:r>
      <w:r w:rsidRPr="00CB32E5">
        <w:rPr>
          <w:rFonts w:ascii="Arial" w:hAnsi="Arial" w:cs="Arial"/>
          <w:sz w:val="20"/>
          <w:szCs w:val="20"/>
          <w:lang w:val="en-US"/>
        </w:rPr>
        <w:t>Plan</w:t>
      </w:r>
      <w:proofErr w:type="spellEnd"/>
      <w:proofErr w:type="gramEnd"/>
      <w:r w:rsidRPr="00CB32E5">
        <w:rPr>
          <w:rFonts w:ascii="Arial" w:hAnsi="Arial" w:cs="Arial"/>
          <w:sz w:val="20"/>
          <w:szCs w:val="20"/>
          <w:lang w:val="en-US"/>
        </w:rPr>
        <w:t xml:space="preserve"> PCDB Hab. </w:t>
      </w:r>
      <w:r w:rsidRPr="004F2D60">
        <w:rPr>
          <w:rFonts w:ascii="Arial" w:hAnsi="Arial" w:cs="Arial"/>
          <w:sz w:val="20"/>
          <w:szCs w:val="20"/>
        </w:rPr>
        <w:t>Standard 1 cama Queen o Twin sencillas.</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19CAADDD" w14:textId="169982D0"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Incluye:</w:t>
      </w:r>
      <w:r w:rsidRPr="004F2D60">
        <w:rPr>
          <w:rFonts w:ascii="Arial" w:hAnsi="Arial" w:cs="Arial"/>
          <w:sz w:val="20"/>
          <w:szCs w:val="20"/>
        </w:rPr>
        <w:t xml:space="preserve"> Alojamiento en hotel turista superior, hotel First Class o similar plan con desayuno buffet, gimnasio, wifi. </w:t>
      </w:r>
      <w:r w:rsidRPr="004F2D60">
        <w:rPr>
          <w:rFonts w:ascii="Arial" w:hAnsi="Arial" w:cs="Arial"/>
          <w:b/>
          <w:bCs/>
          <w:sz w:val="20"/>
          <w:szCs w:val="20"/>
        </w:rPr>
        <w:t xml:space="preserve">Permite: </w:t>
      </w:r>
      <w:r w:rsidRPr="004F2D60">
        <w:rPr>
          <w:rFonts w:ascii="Arial" w:hAnsi="Arial" w:cs="Arial"/>
          <w:sz w:val="20"/>
          <w:szCs w:val="20"/>
        </w:rPr>
        <w:t>1 niño hasta 4 años durmiendo con los padres con desayuno. En habitación standard capacidad máxima de dos adultos o 1 adulto y 1 niño.</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0F7CC1EB" w14:textId="7B57AA9F"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Diez Hotel Categoria Colombia:</w:t>
      </w:r>
      <w:r w:rsidRPr="004F2D60">
        <w:rPr>
          <w:rFonts w:ascii="Arial" w:hAnsi="Arial" w:cs="Arial"/>
          <w:sz w:val="20"/>
          <w:szCs w:val="20"/>
        </w:rPr>
        <w:t>hab Sup Plan PCDB</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4028048D" w14:textId="5322FCA0"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Incluye:</w:t>
      </w:r>
      <w:r w:rsidRPr="004F2D60">
        <w:rPr>
          <w:rFonts w:ascii="Arial" w:hAnsi="Arial" w:cs="Arial"/>
          <w:sz w:val="20"/>
          <w:szCs w:val="20"/>
        </w:rPr>
        <w:t xml:space="preserve"> Alojamiento en hotel de primera categoría, Diez hotel plan con desayuno buffet, servicio médico de emergencias, utilización de la zona húmeda (jacuzzi, gimnasio, sauna y turco), cajilla de seguridad, llamadas locales. </w:t>
      </w:r>
      <w:r w:rsidRPr="004F2D60">
        <w:rPr>
          <w:rFonts w:ascii="Arial" w:hAnsi="Arial" w:cs="Arial"/>
          <w:b/>
          <w:bCs/>
          <w:sz w:val="20"/>
          <w:szCs w:val="20"/>
        </w:rPr>
        <w:t>Permite:</w:t>
      </w:r>
      <w:r w:rsidRPr="004F2D60">
        <w:rPr>
          <w:rFonts w:ascii="Arial" w:hAnsi="Arial" w:cs="Arial"/>
          <w:sz w:val="20"/>
          <w:szCs w:val="20"/>
        </w:rPr>
        <w:t xml:space="preserve"> 1 niño hasta 09 años en habitación de sus padres con desayuno.</w:t>
      </w:r>
      <w:r w:rsidRPr="004F2D60">
        <w:rPr>
          <w:rFonts w:ascii="Arial" w:hAnsi="Arial" w:cs="Arial"/>
          <w:sz w:val="20"/>
          <w:szCs w:val="20"/>
        </w:rPr>
        <w:tab/>
      </w:r>
    </w:p>
    <w:p w14:paraId="5A436731" w14:textId="6E632CF8"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 xml:space="preserve">Novotel Medellin el Tesoro: </w:t>
      </w:r>
      <w:r w:rsidRPr="004F2D60">
        <w:rPr>
          <w:rFonts w:ascii="Arial" w:hAnsi="Arial" w:cs="Arial"/>
          <w:sz w:val="20"/>
          <w:szCs w:val="20"/>
        </w:rPr>
        <w:t>Hab. Standard</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66DAB810" w14:textId="63120FE8"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t>Incluye:</w:t>
      </w:r>
      <w:r w:rsidRPr="004F2D60">
        <w:rPr>
          <w:rFonts w:ascii="Arial" w:hAnsi="Arial" w:cs="Arial"/>
          <w:sz w:val="20"/>
          <w:szCs w:val="20"/>
        </w:rPr>
        <w:t xml:space="preserve"> Alojamiento en hotel superior, Novotel Medellín El Tesoro o similar, plan con desayuno buffet servido en el restaurante del hotel, wifi en habitaciones y áreas públicas, acceso al gimnasio y piscina. Permite : 1 niño menor de 15 años en habitación con sus padres con desayuno. Tarifas de temporada alta son dinámicas consultar antes de confirmar</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6FD421EA" w14:textId="4778EE0F"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Tarifas por persona. No aplican para grupos.</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3826019F" w14:textId="5E17A0B8"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Aplica cierre de tarifa por alta ocupación u otros eventos de ciudad, consultar antes de confirmar.</w:t>
      </w:r>
      <w:r w:rsidRPr="004F2D60">
        <w:rPr>
          <w:rFonts w:ascii="Arial" w:hAnsi="Arial" w:cs="Arial"/>
          <w:sz w:val="20"/>
          <w:szCs w:val="20"/>
        </w:rPr>
        <w:tab/>
      </w:r>
      <w:r w:rsidRPr="004F2D60">
        <w:rPr>
          <w:rFonts w:ascii="Arial" w:hAnsi="Arial" w:cs="Arial"/>
          <w:sz w:val="20"/>
          <w:szCs w:val="20"/>
        </w:rPr>
        <w:tab/>
      </w:r>
    </w:p>
    <w:p w14:paraId="25191518" w14:textId="7A6B8783"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Fechas de alta temporada están sujetas a confirmación o cambios con base a los nuevos eventos de ciudad que surjan en el año.</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4E4AF583" w14:textId="7B2A4EFC"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b/>
          <w:bCs/>
          <w:sz w:val="20"/>
          <w:szCs w:val="20"/>
        </w:rPr>
        <w:lastRenderedPageBreak/>
        <w:t>Politica de menores por Hotel: consultar</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2CB97A7B" w14:textId="1002770B"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Aplica penalidad por no show o cancelacion , consultar al momento de reservar.</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629C9CFE" w14:textId="4EE99936"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Precios sujetos a cambio sin previo aviso</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2D3FB416" w14:textId="5721A4F6" w:rsidR="004F2D60" w:rsidRPr="004F2D60" w:rsidRDefault="004F2D60" w:rsidP="004F2D60">
      <w:pPr>
        <w:pStyle w:val="Prrafodelista"/>
        <w:numPr>
          <w:ilvl w:val="0"/>
          <w:numId w:val="8"/>
        </w:numPr>
        <w:jc w:val="both"/>
        <w:rPr>
          <w:rFonts w:ascii="Arial" w:hAnsi="Arial" w:cs="Arial"/>
          <w:sz w:val="20"/>
          <w:szCs w:val="20"/>
        </w:rPr>
      </w:pPr>
      <w:r w:rsidRPr="004F2D60">
        <w:rPr>
          <w:rFonts w:ascii="Arial" w:hAnsi="Arial" w:cs="Arial"/>
          <w:sz w:val="20"/>
          <w:szCs w:val="20"/>
        </w:rPr>
        <w:t>Tarifa por pasajero en base a dólares americanos, se aceptan pagos en SOLES según tipo de cambio del día.</w:t>
      </w:r>
    </w:p>
    <w:p w14:paraId="7FEC7479" w14:textId="55B25953" w:rsidR="004F2D60" w:rsidRPr="004F2D60" w:rsidRDefault="004F2D60" w:rsidP="004F2D60">
      <w:pPr>
        <w:pStyle w:val="Prrafodelista"/>
        <w:numPr>
          <w:ilvl w:val="0"/>
          <w:numId w:val="8"/>
        </w:numPr>
        <w:jc w:val="both"/>
        <w:rPr>
          <w:rFonts w:ascii="Arial" w:hAnsi="Arial" w:cs="Arial"/>
          <w:sz w:val="20"/>
          <w:szCs w:val="20"/>
        </w:rPr>
      </w:pPr>
      <w:r w:rsidRPr="00FC4D54">
        <w:rPr>
          <w:rFonts w:ascii="Arial" w:hAnsi="Arial" w:cs="Arial"/>
          <w:b/>
          <w:bCs/>
          <w:color w:val="C00000"/>
          <w:sz w:val="20"/>
          <w:szCs w:val="20"/>
        </w:rPr>
        <w:t>CODIGO DE PROMOCION: PC 002</w:t>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r w:rsidRPr="004F2D60">
        <w:rPr>
          <w:rFonts w:ascii="Arial" w:hAnsi="Arial" w:cs="Arial"/>
          <w:sz w:val="20"/>
          <w:szCs w:val="20"/>
        </w:rPr>
        <w:tab/>
      </w:r>
    </w:p>
    <w:p w14:paraId="4D4EC447" w14:textId="21BFAB54" w:rsidR="0013606E" w:rsidRPr="00CB32E5" w:rsidRDefault="004F2D60" w:rsidP="00CB32E5">
      <w:pPr>
        <w:pStyle w:val="Prrafodelista"/>
        <w:numPr>
          <w:ilvl w:val="0"/>
          <w:numId w:val="8"/>
        </w:numPr>
        <w:jc w:val="both"/>
        <w:rPr>
          <w:rFonts w:ascii="Arial" w:hAnsi="Arial" w:cs="Arial"/>
          <w:sz w:val="20"/>
          <w:szCs w:val="20"/>
        </w:rPr>
      </w:pPr>
      <w:r w:rsidRPr="004F2D60">
        <w:rPr>
          <w:rFonts w:ascii="Arial" w:hAnsi="Arial" w:cs="Arial"/>
          <w:b/>
          <w:bCs/>
          <w:sz w:val="20"/>
          <w:szCs w:val="20"/>
        </w:rPr>
        <w:t>No aplican para grupos, ferias y eventos de ciudad.</w:t>
      </w:r>
      <w:r w:rsidRPr="004F2D60">
        <w:rPr>
          <w:rFonts w:ascii="Arial" w:hAnsi="Arial" w:cs="Arial"/>
          <w:sz w:val="20"/>
          <w:szCs w:val="20"/>
        </w:rPr>
        <w:tab/>
      </w:r>
      <w:r w:rsidRPr="004F2D60">
        <w:rPr>
          <w:rFonts w:ascii="Arial" w:hAnsi="Arial" w:cs="Arial"/>
          <w:sz w:val="20"/>
          <w:szCs w:val="20"/>
        </w:rPr>
        <w:tab/>
      </w:r>
      <w:r w:rsidRPr="004F2D60">
        <w:tab/>
      </w:r>
      <w:r w:rsidRPr="004F2D60">
        <w:tab/>
      </w:r>
      <w:r w:rsidR="0001611F" w:rsidRPr="00CB32E5">
        <w:rPr>
          <w:rFonts w:ascii="AppleSystemUIFont" w:hAnsi="AppleSystemUIFont" w:cs="AppleSystemUIFont"/>
          <w:sz w:val="26"/>
          <w:szCs w:val="26"/>
        </w:rPr>
        <w:tab/>
      </w:r>
      <w:r w:rsidR="0001611F" w:rsidRPr="00CB32E5">
        <w:rPr>
          <w:rFonts w:ascii="AppleSystemUIFont" w:hAnsi="AppleSystemUIFont" w:cs="AppleSystemUIFont"/>
          <w:sz w:val="26"/>
          <w:szCs w:val="26"/>
        </w:rPr>
        <w:tab/>
      </w:r>
      <w:r w:rsidR="0001611F" w:rsidRPr="00CB32E5">
        <w:rPr>
          <w:color w:val="000000"/>
        </w:rPr>
        <w:tab/>
      </w:r>
    </w:p>
    <w:p w14:paraId="61CCC6C3" w14:textId="77777777" w:rsidR="0013606E" w:rsidRDefault="00000000">
      <w:pPr>
        <w:rPr>
          <w:rFonts w:ascii="Arial" w:eastAsia="Arial" w:hAnsi="Arial" w:cs="Arial"/>
          <w:sz w:val="20"/>
          <w:szCs w:val="20"/>
        </w:rPr>
      </w:pPr>
      <w:r>
        <w:rPr>
          <w:rFonts w:ascii="Arial" w:eastAsia="Arial" w:hAnsi="Arial" w:cs="Arial"/>
          <w:b/>
          <w:bCs/>
          <w:color w:val="C00000"/>
          <w:sz w:val="20"/>
          <w:szCs w:val="20"/>
        </w:rPr>
        <w:t>Es responsabilidad única del pasajero que al momento de hacer su migración aclarar ante el ENTE DE CONTROL el motivo de su viaje ya que de esto dependerá el sello otorgado en su pasaporte. En el momento del check in el hotelero solicitara al pasajero su pasaporte para verificar si tienen estos sellos que ratifican el ingreso como TURISTAS</w:t>
      </w:r>
    </w:p>
    <w:p w14:paraId="07F2010F" w14:textId="77777777" w:rsidR="0013606E" w:rsidRDefault="0013606E">
      <w:pPr>
        <w:pBdr>
          <w:top w:val="nil"/>
          <w:left w:val="nil"/>
          <w:bottom w:val="nil"/>
          <w:right w:val="nil"/>
          <w:between w:val="nil"/>
        </w:pBdr>
        <w:ind w:left="360"/>
        <w:jc w:val="center"/>
        <w:rPr>
          <w:rFonts w:ascii="Arial" w:eastAsia="Arial" w:hAnsi="Arial" w:cs="Arial"/>
          <w:color w:val="E36C0A"/>
          <w:sz w:val="20"/>
          <w:szCs w:val="20"/>
        </w:rPr>
      </w:pPr>
    </w:p>
    <w:p w14:paraId="6A1F443C" w14:textId="77777777" w:rsidR="0013606E" w:rsidRDefault="00000000">
      <w:pPr>
        <w:pBdr>
          <w:top w:val="nil"/>
          <w:left w:val="nil"/>
          <w:bottom w:val="nil"/>
          <w:right w:val="nil"/>
          <w:between w:val="nil"/>
        </w:pBdr>
        <w:ind w:left="360"/>
        <w:jc w:val="center"/>
        <w:rPr>
          <w:color w:val="E36C0A"/>
        </w:rPr>
      </w:pPr>
      <w:r>
        <w:rPr>
          <w:rFonts w:ascii="Arial" w:eastAsia="Arial" w:hAnsi="Arial" w:cs="Arial"/>
          <w:b/>
          <w:bCs/>
          <w:color w:val="E36C0A"/>
        </w:rPr>
        <w:t>MATERIAL DE USO EXCLUSIVO PARA AGENCIAS DE VIAJES</w:t>
      </w:r>
    </w:p>
    <w:sectPr w:rsidR="0013606E">
      <w:pgSz w:w="11906" w:h="16838"/>
      <w:pgMar w:top="0" w:right="424" w:bottom="426" w:left="71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3978A91-72CB-5E40-89B4-CEE13AFEB09F}"/>
  </w:font>
  <w:font w:name="Times New Roman">
    <w:panose1 w:val="02020603050405020304"/>
    <w:charset w:val="00"/>
    <w:family w:val="roman"/>
    <w:pitch w:val="variable"/>
    <w:sig w:usb0="E0002EFF" w:usb1="C000785B" w:usb2="00000009" w:usb3="00000000" w:csb0="000001FF" w:csb1="00000000"/>
    <w:embedRegular r:id="rId2" w:fontKey="{83FAA4D8-A9C2-8246-BA35-76725AEBBC5B}"/>
    <w:embedBold r:id="rId3" w:fontKey="{914368F1-DE59-2F4B-B89E-A7902EFAAC87}"/>
  </w:font>
  <w:font w:name="Courier New">
    <w:panose1 w:val="02070309020205020404"/>
    <w:charset w:val="00"/>
    <w:family w:val="modern"/>
    <w:pitch w:val="fixed"/>
    <w:sig w:usb0="E0002AFF" w:usb1="C0007843" w:usb2="00000009" w:usb3="00000000" w:csb0="000001FF" w:csb1="00000000"/>
    <w:embedRegular r:id="rId4" w:fontKey="{C4C70005-E78E-B745-AC94-534B3E7DE666}"/>
  </w:font>
  <w:font w:name="Wingdings">
    <w:panose1 w:val="05000000000000000000"/>
    <w:charset w:val="4D"/>
    <w:family w:val="decorative"/>
    <w:pitch w:val="variable"/>
    <w:sig w:usb0="00000003" w:usb1="00000000" w:usb2="00000000" w:usb3="00000000" w:csb0="80000001" w:csb1="00000000"/>
    <w:embedRegular r:id="rId5" w:fontKey="{62BFC4FF-471E-B945-8420-2675E96F8DF8}"/>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7" w:fontKey="{8F5724C3-C382-C74F-A56C-B625BCC0D47A}"/>
    <w:embedBold r:id="rId8" w:fontKey="{790ABD39-13E3-BA43-AA06-859B0B9D054B}"/>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embedItalic r:id="rId10" w:fontKey="{68EFA67D-C93F-9744-9EA8-25CB224F22F3}"/>
  </w:font>
  <w:font w:name="Arial Black">
    <w:panose1 w:val="020B0A04020102020204"/>
    <w:charset w:val="00"/>
    <w:family w:val="swiss"/>
    <w:pitch w:val="variable"/>
    <w:sig w:usb0="A00002AF" w:usb1="400078FB" w:usb2="00000000" w:usb3="00000000" w:csb0="0000009F" w:csb1="00000000"/>
    <w:embedRegular r:id="rId11" w:fontKey="{A1EF491F-0519-3048-BB94-52A4DAADE292}"/>
    <w:embedBold r:id="rId12" w:fontKey="{ABFBE5AD-57F6-0147-B107-41DBED79381F}"/>
  </w:font>
  <w:font w:name="Arial">
    <w:panose1 w:val="020B0604020202020204"/>
    <w:charset w:val="00"/>
    <w:family w:val="swiss"/>
    <w:pitch w:val="variable"/>
    <w:sig w:usb0="E0002AFF" w:usb1="C0007843" w:usb2="00000009" w:usb3="00000000" w:csb0="000001FF" w:csb1="00000000"/>
    <w:embedRegular r:id="rId13" w:fontKey="{3C8A8F79-4C31-A249-A05D-A27A4CDEE7BB}"/>
    <w:embedBold r:id="rId14" w:fontKey="{96777A4D-CCE4-174B-A54E-6B3253FD65A6}"/>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16" w:fontKey="{9D5F3C4B-A916-E443-B204-DC24F0CFEDA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540D56"/>
    <w:multiLevelType w:val="hybridMultilevel"/>
    <w:tmpl w:val="DD4EBB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E50ADC"/>
    <w:multiLevelType w:val="hybridMultilevel"/>
    <w:tmpl w:val="BD04F9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C81A89"/>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0DC7C46"/>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0257489"/>
    <w:multiLevelType w:val="hybridMultilevel"/>
    <w:tmpl w:val="158E57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5007050"/>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7390224E"/>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BB10A4F"/>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F41339E"/>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974866209">
    <w:abstractNumId w:val="7"/>
  </w:num>
  <w:num w:numId="2" w16cid:durableId="768699211">
    <w:abstractNumId w:val="6"/>
  </w:num>
  <w:num w:numId="3" w16cid:durableId="236063596">
    <w:abstractNumId w:val="2"/>
  </w:num>
  <w:num w:numId="4" w16cid:durableId="283081667">
    <w:abstractNumId w:val="8"/>
  </w:num>
  <w:num w:numId="5" w16cid:durableId="1772552205">
    <w:abstractNumId w:val="3"/>
  </w:num>
  <w:num w:numId="6" w16cid:durableId="1035695802">
    <w:abstractNumId w:val="1"/>
  </w:num>
  <w:num w:numId="7" w16cid:durableId="423767720">
    <w:abstractNumId w:val="0"/>
  </w:num>
  <w:num w:numId="8" w16cid:durableId="1365059941">
    <w:abstractNumId w:val="4"/>
  </w:num>
  <w:num w:numId="9" w16cid:durableId="66335570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06E"/>
    <w:rsid w:val="00007776"/>
    <w:rsid w:val="0001611F"/>
    <w:rsid w:val="0013606E"/>
    <w:rsid w:val="001C0616"/>
    <w:rsid w:val="003568E1"/>
    <w:rsid w:val="00372AD4"/>
    <w:rsid w:val="00373029"/>
    <w:rsid w:val="003E2CFD"/>
    <w:rsid w:val="00475703"/>
    <w:rsid w:val="004F2D60"/>
    <w:rsid w:val="005E27C7"/>
    <w:rsid w:val="00C25E98"/>
    <w:rsid w:val="00CB32E5"/>
    <w:rsid w:val="00D0043A"/>
    <w:rsid w:val="00E05BE7"/>
    <w:rsid w:val="00E066A3"/>
    <w:rsid w:val="00ED458E"/>
    <w:rsid w:val="00FC4D5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7F29AC9F"/>
  <w15:docId w15:val="{FBE03ADD-C9B5-CE40-AA9C-43C788F9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7C7"/>
    <w:pPr>
      <w:spacing w:after="0" w:line="240" w:lineRule="auto"/>
    </w:pPr>
    <w:rPr>
      <w:rFonts w:ascii="Times New Roman" w:eastAsia="Times New Roman" w:hAnsi="Times New Roman" w:cs="Times New Roman"/>
      <w:sz w:val="24"/>
      <w:szCs w:val="24"/>
      <w:lang w:val="es-PE"/>
    </w:rPr>
  </w:style>
  <w:style w:type="paragraph" w:styleId="Ttulo1">
    <w:name w:val="heading 1"/>
    <w:basedOn w:val="Normal"/>
    <w:next w:val="Normal"/>
    <w:uiPriority w:val="9"/>
    <w:qFormat/>
    <w:pPr>
      <w:keepNext/>
      <w:keepLines/>
      <w:spacing w:before="480" w:after="120" w:line="276" w:lineRule="auto"/>
      <w:outlineLvl w:val="0"/>
    </w:pPr>
    <w:rPr>
      <w:rFonts w:ascii="Calibri" w:eastAsia="Calibri" w:hAnsi="Calibri" w:cs="Calibri"/>
      <w:b/>
      <w:bCs/>
      <w:sz w:val="48"/>
      <w:szCs w:val="48"/>
      <w:lang w:val="es-MX"/>
    </w:rPr>
  </w:style>
  <w:style w:type="paragraph" w:styleId="Ttulo2">
    <w:name w:val="heading 2"/>
    <w:basedOn w:val="Normal"/>
    <w:next w:val="Normal"/>
    <w:uiPriority w:val="9"/>
    <w:semiHidden/>
    <w:unhideWhenUsed/>
    <w:qFormat/>
    <w:pPr>
      <w:keepNext/>
      <w:keepLines/>
      <w:spacing w:before="360" w:after="80" w:line="276" w:lineRule="auto"/>
      <w:outlineLvl w:val="1"/>
    </w:pPr>
    <w:rPr>
      <w:rFonts w:ascii="Calibri" w:eastAsia="Calibri" w:hAnsi="Calibri" w:cs="Calibri"/>
      <w:b/>
      <w:bCs/>
      <w:sz w:val="36"/>
      <w:szCs w:val="36"/>
      <w:lang w:val="es-MX"/>
    </w:rPr>
  </w:style>
  <w:style w:type="paragraph" w:styleId="Ttulo3">
    <w:name w:val="heading 3"/>
    <w:basedOn w:val="Normal"/>
    <w:next w:val="Normal"/>
    <w:uiPriority w:val="9"/>
    <w:semiHidden/>
    <w:unhideWhenUsed/>
    <w:qFormat/>
    <w:pPr>
      <w:keepNext/>
      <w:keepLines/>
      <w:spacing w:before="280" w:after="80" w:line="276" w:lineRule="auto"/>
      <w:outlineLvl w:val="2"/>
    </w:pPr>
    <w:rPr>
      <w:rFonts w:ascii="Calibri" w:eastAsia="Calibri" w:hAnsi="Calibri" w:cs="Calibri"/>
      <w:b/>
      <w:bCs/>
      <w:sz w:val="28"/>
      <w:szCs w:val="28"/>
      <w:lang w:val="es-MX"/>
    </w:rPr>
  </w:style>
  <w:style w:type="paragraph" w:styleId="Ttulo4">
    <w:name w:val="heading 4"/>
    <w:basedOn w:val="Normal"/>
    <w:next w:val="Normal"/>
    <w:uiPriority w:val="9"/>
    <w:semiHidden/>
    <w:unhideWhenUsed/>
    <w:qFormat/>
    <w:pPr>
      <w:keepNext/>
      <w:keepLines/>
      <w:spacing w:before="240" w:after="40" w:line="276" w:lineRule="auto"/>
      <w:outlineLvl w:val="3"/>
    </w:pPr>
    <w:rPr>
      <w:rFonts w:ascii="Calibri" w:eastAsia="Calibri" w:hAnsi="Calibri" w:cs="Calibri"/>
      <w:b/>
      <w:bCs/>
      <w:lang w:val="es-MX"/>
    </w:rPr>
  </w:style>
  <w:style w:type="paragraph" w:styleId="Ttulo5">
    <w:name w:val="heading 5"/>
    <w:basedOn w:val="Normal"/>
    <w:next w:val="Normal"/>
    <w:uiPriority w:val="9"/>
    <w:semiHidden/>
    <w:unhideWhenUsed/>
    <w:qFormat/>
    <w:pPr>
      <w:keepNext/>
      <w:keepLines/>
      <w:spacing w:before="220" w:after="40" w:line="276" w:lineRule="auto"/>
      <w:outlineLvl w:val="4"/>
    </w:pPr>
    <w:rPr>
      <w:rFonts w:ascii="Calibri" w:eastAsia="Calibri" w:hAnsi="Calibri" w:cs="Calibri"/>
      <w:b/>
      <w:bCs/>
      <w:sz w:val="22"/>
      <w:szCs w:val="22"/>
      <w:lang w:val="es-MX"/>
    </w:rPr>
  </w:style>
  <w:style w:type="paragraph" w:styleId="Ttulo6">
    <w:name w:val="heading 6"/>
    <w:basedOn w:val="Normal"/>
    <w:next w:val="Normal"/>
    <w:uiPriority w:val="9"/>
    <w:semiHidden/>
    <w:unhideWhenUsed/>
    <w:qFormat/>
    <w:pPr>
      <w:keepNext/>
      <w:keepLines/>
      <w:spacing w:before="200" w:after="40" w:line="276" w:lineRule="auto"/>
      <w:outlineLvl w:val="5"/>
    </w:pPr>
    <w:rPr>
      <w:rFonts w:ascii="Calibri" w:eastAsia="Calibri" w:hAnsi="Calibri" w:cs="Calibri"/>
      <w:b/>
      <w:bCs/>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76" w:lineRule="auto"/>
    </w:pPr>
    <w:rPr>
      <w:rFonts w:ascii="Calibri" w:eastAsia="Calibri" w:hAnsi="Calibri" w:cs="Calibri"/>
      <w:b/>
      <w:bCs/>
      <w:sz w:val="72"/>
      <w:szCs w:val="72"/>
      <w:lang w:val="es-MX"/>
    </w:rPr>
  </w:style>
  <w:style w:type="character" w:customStyle="1" w:styleId="Textoennegrita">
    <w:name w:val="Texto en negrita"/>
    <w:rPr>
      <w:b/>
      <w:bCs/>
      <w:w w:val="100"/>
      <w:position w:val="-1"/>
      <w:effect w:val="none"/>
      <w:vertAlign w:val="baseline"/>
      <w:cs w:val="0"/>
      <w:em w:val="none"/>
    </w:r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val="es-ES" w:eastAsia="en-US"/>
    </w:rPr>
  </w:style>
  <w:style w:type="paragraph" w:styleId="Encabezado">
    <w:name w:val="header"/>
    <w:basedOn w:val="Normal"/>
    <w:qFormat/>
    <w:pPr>
      <w:tabs>
        <w:tab w:val="center" w:pos="4419"/>
        <w:tab w:val="right" w:pos="8838"/>
      </w:tabs>
      <w:suppressAutoHyphens/>
      <w:spacing w:after="200" w:line="276" w:lineRule="auto"/>
      <w:ind w:leftChars="-1" w:left="-1" w:hangingChars="1" w:hanging="1"/>
      <w:textDirection w:val="btLr"/>
      <w:textAlignment w:val="top"/>
      <w:outlineLvl w:val="0"/>
    </w:pPr>
    <w:rPr>
      <w:rFonts w:ascii="Calibri" w:eastAsia="Calibri" w:hAnsi="Calibri" w:cs="Calibri"/>
      <w:position w:val="-1"/>
      <w:sz w:val="22"/>
      <w:szCs w:val="22"/>
      <w:lang w:val="es-ES" w:eastAsia="en-US"/>
    </w:rPr>
  </w:style>
  <w:style w:type="character" w:customStyle="1" w:styleId="EncabezadoCar">
    <w:name w:val="Encabezado Car"/>
    <w:rPr>
      <w:w w:val="100"/>
      <w:position w:val="-1"/>
      <w:sz w:val="22"/>
      <w:szCs w:val="22"/>
      <w:effect w:val="none"/>
      <w:vertAlign w:val="baseline"/>
      <w:cs w:val="0"/>
      <w:em w:val="none"/>
      <w:lang w:val="es-ES" w:eastAsia="en-US"/>
    </w:rPr>
  </w:style>
  <w:style w:type="paragraph" w:styleId="Piedepgina">
    <w:name w:val="footer"/>
    <w:basedOn w:val="Normal"/>
    <w:qFormat/>
    <w:pPr>
      <w:tabs>
        <w:tab w:val="center" w:pos="4419"/>
        <w:tab w:val="right" w:pos="8838"/>
      </w:tabs>
      <w:suppressAutoHyphens/>
      <w:spacing w:after="200" w:line="276" w:lineRule="auto"/>
      <w:ind w:leftChars="-1" w:left="-1" w:hangingChars="1" w:hanging="1"/>
      <w:textDirection w:val="btLr"/>
      <w:textAlignment w:val="top"/>
      <w:outlineLvl w:val="0"/>
    </w:pPr>
    <w:rPr>
      <w:rFonts w:ascii="Calibri" w:eastAsia="Calibri" w:hAnsi="Calibri" w:cs="Calibri"/>
      <w:position w:val="-1"/>
      <w:sz w:val="22"/>
      <w:szCs w:val="22"/>
      <w:lang w:val="es-ES" w:eastAsia="en-US"/>
    </w:rPr>
  </w:style>
  <w:style w:type="character" w:customStyle="1" w:styleId="PiedepginaCar">
    <w:name w:val="Pie de página Car"/>
    <w:rPr>
      <w:w w:val="100"/>
      <w:position w:val="-1"/>
      <w:sz w:val="22"/>
      <w:szCs w:val="22"/>
      <w:effect w:val="none"/>
      <w:vertAlign w:val="baseline"/>
      <w:cs w:val="0"/>
      <w:em w:val="none"/>
      <w:lang w:val="es-ES" w:eastAsia="en-US"/>
    </w:rPr>
  </w:style>
  <w:style w:type="paragraph" w:styleId="NormalWeb">
    <w:name w:val="Normal (Web)"/>
    <w:basedOn w:val="Normal"/>
    <w:qFormat/>
    <w:pPr>
      <w:suppressAutoHyphens/>
      <w:spacing w:before="100" w:beforeAutospacing="1" w:after="100" w:afterAutospacing="1"/>
      <w:ind w:leftChars="-1" w:left="-1" w:hangingChars="1" w:hanging="1"/>
      <w:textDirection w:val="btLr"/>
      <w:textAlignment w:val="top"/>
      <w:outlineLvl w:val="0"/>
    </w:pPr>
    <w:rPr>
      <w:rFonts w:cs="Calibri"/>
      <w:position w:val="-1"/>
      <w:lang w:eastAsia="es-PE"/>
    </w:rPr>
  </w:style>
  <w:style w:type="character" w:customStyle="1" w:styleId="apple-converted-space">
    <w:name w:val="apple-converted-space"/>
    <w:basedOn w:val="Fuentedeprrafopredeter"/>
    <w:rPr>
      <w:w w:val="100"/>
      <w:position w:val="-1"/>
      <w:effect w:val="none"/>
      <w:vertAlign w:val="baseline"/>
      <w:cs w:val="0"/>
      <w:em w:val="none"/>
    </w:rPr>
  </w:style>
  <w:style w:type="paragraph" w:customStyle="1" w:styleId="p1">
    <w:name w:val="p1"/>
    <w:basedOn w:val="Normal"/>
    <w:pPr>
      <w:suppressAutoHyphens/>
      <w:ind w:leftChars="-1" w:left="-1" w:hangingChars="1" w:hanging="1"/>
      <w:textDirection w:val="btLr"/>
      <w:textAlignment w:val="top"/>
      <w:outlineLvl w:val="0"/>
    </w:pPr>
    <w:rPr>
      <w:rFonts w:ascii="Helvetica" w:hAnsi="Helvetica" w:cs="Calibri"/>
      <w:color w:val="000000"/>
      <w:position w:val="-1"/>
      <w:sz w:val="14"/>
      <w:szCs w:val="14"/>
    </w:rPr>
  </w:style>
  <w:style w:type="paragraph" w:styleId="Sinespaciado">
    <w:name w:val="No Spacing"/>
    <w:pPr>
      <w:suppressAutoHyphens/>
      <w:spacing w:line="1" w:lineRule="atLeast"/>
      <w:ind w:leftChars="-1" w:left="-1" w:hangingChars="1" w:hanging="1"/>
      <w:textDirection w:val="btLr"/>
      <w:textAlignment w:val="top"/>
      <w:outlineLvl w:val="0"/>
    </w:pPr>
    <w:rPr>
      <w:position w:val="-1"/>
      <w:lang w:val="es-ES" w:eastAsia="en-US"/>
    </w:rPr>
  </w:style>
  <w:style w:type="paragraph" w:styleId="Subttulo">
    <w:name w:val="Subtitle"/>
    <w:basedOn w:val="Normal"/>
    <w:next w:val="Normal"/>
    <w:uiPriority w:val="11"/>
    <w:qFormat/>
    <w:pPr>
      <w:keepNext/>
      <w:keepLines/>
      <w:spacing w:before="360" w:after="80" w:line="276" w:lineRule="auto"/>
    </w:pPr>
    <w:rPr>
      <w:rFonts w:ascii="Georgia" w:eastAsia="Georgia" w:hAnsi="Georgia" w:cs="Georgia"/>
      <w:i/>
      <w:iCs/>
      <w:color w:val="666666"/>
      <w:sz w:val="48"/>
      <w:szCs w:val="48"/>
      <w:lang w:val="es-MX"/>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E05BE7"/>
    <w:pPr>
      <w:spacing w:after="200" w:line="276" w:lineRule="auto"/>
      <w:ind w:left="720"/>
      <w:contextualSpacing/>
    </w:pPr>
    <w:rPr>
      <w:rFonts w:ascii="Calibri" w:eastAsia="Calibri" w:hAnsi="Calibri" w:cs="Calibri"/>
      <w:sz w:val="22"/>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JDd/YCIxJBi31Ja09U0h07w7Jw==">CgMxLjA4AHIhMTZhWUFpcFRydFhZdW9zaGV2V0RTdU9DZ2VwWVdHTkVP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1407</Words>
  <Characters>6941</Characters>
  <Application>Microsoft Office Word</Application>
  <DocSecurity>0</DocSecurity>
  <Lines>239</Lines>
  <Paragraphs>214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dc:creator>
  <cp:lastModifiedBy>Johnny Franco Otoya</cp:lastModifiedBy>
  <cp:revision>12</cp:revision>
  <dcterms:created xsi:type="dcterms:W3CDTF">2013-10-22T23:49:00Z</dcterms:created>
  <dcterms:modified xsi:type="dcterms:W3CDTF">2026-08-22T03:48:00Z</dcterms:modified>
</cp:coreProperties>
</file>